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2B" w:rsidRPr="00000E0B" w:rsidRDefault="00066C2B" w:rsidP="00E43ED0">
      <w:pPr>
        <w:spacing w:after="0" w:line="240" w:lineRule="auto"/>
        <w:ind w:firstLine="567"/>
        <w:jc w:val="center"/>
        <w:rPr>
          <w:rFonts w:ascii="Arial Narrow" w:hAnsi="Arial Narrow" w:cs="Times New Roman CYR"/>
          <w:b/>
          <w:bCs/>
          <w:sz w:val="24"/>
          <w:szCs w:val="24"/>
        </w:rPr>
      </w:pPr>
      <w:r w:rsidRPr="00000E0B">
        <w:rPr>
          <w:rFonts w:ascii="Arial Narrow" w:hAnsi="Arial Narrow" w:cs="Times New Roman CYR"/>
          <w:b/>
          <w:bCs/>
          <w:sz w:val="24"/>
          <w:szCs w:val="24"/>
        </w:rPr>
        <w:t xml:space="preserve">Изменения в </w:t>
      </w:r>
      <w:r w:rsidRPr="00000E0B">
        <w:rPr>
          <w:rFonts w:ascii="Arial Narrow" w:hAnsi="Arial Narrow"/>
          <w:b/>
          <w:sz w:val="24"/>
          <w:szCs w:val="24"/>
        </w:rPr>
        <w:t xml:space="preserve">Договор присоединения на брокерское обслуживание на рынках FORTS и </w:t>
      </w:r>
      <w:proofErr w:type="spellStart"/>
      <w:r w:rsidRPr="00000E0B">
        <w:rPr>
          <w:rFonts w:ascii="Arial Narrow" w:hAnsi="Arial Narrow"/>
          <w:b/>
          <w:sz w:val="24"/>
          <w:szCs w:val="24"/>
        </w:rPr>
        <w:t>Standard</w:t>
      </w:r>
      <w:proofErr w:type="spellEnd"/>
    </w:p>
    <w:p w:rsidR="00066C2B" w:rsidRPr="00000E0B" w:rsidRDefault="00066C2B" w:rsidP="00E43ED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2A5153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</w:t>
      </w:r>
      <w:r w:rsidR="00D47888" w:rsidRPr="00000E0B">
        <w:rPr>
          <w:rFonts w:ascii="Arial Narrow" w:hAnsi="Arial Narrow"/>
          <w:sz w:val="24"/>
          <w:szCs w:val="24"/>
        </w:rPr>
        <w:t xml:space="preserve"> тексте</w:t>
      </w:r>
      <w:r w:rsidR="000272D6" w:rsidRPr="00000E0B">
        <w:rPr>
          <w:rFonts w:ascii="Arial Narrow" w:hAnsi="Arial Narrow"/>
          <w:sz w:val="24"/>
          <w:szCs w:val="24"/>
        </w:rPr>
        <w:t>, в том числе в названии,</w:t>
      </w:r>
      <w:r w:rsidR="00D47888" w:rsidRPr="00000E0B">
        <w:rPr>
          <w:rFonts w:ascii="Arial Narrow" w:hAnsi="Arial Narrow"/>
          <w:sz w:val="24"/>
          <w:szCs w:val="24"/>
        </w:rPr>
        <w:t xml:space="preserve"> Д</w:t>
      </w:r>
      <w:r w:rsidR="002A5153" w:rsidRPr="00000E0B">
        <w:rPr>
          <w:rFonts w:ascii="Arial Narrow" w:hAnsi="Arial Narrow"/>
          <w:sz w:val="24"/>
          <w:szCs w:val="24"/>
        </w:rPr>
        <w:t xml:space="preserve">оговора </w:t>
      </w:r>
      <w:r w:rsidR="00D47888" w:rsidRPr="00000E0B">
        <w:rPr>
          <w:rFonts w:ascii="Arial Narrow" w:hAnsi="Arial Narrow"/>
          <w:sz w:val="24"/>
          <w:szCs w:val="24"/>
        </w:rPr>
        <w:t>присоединения на брокерское обслуживание на рынка</w:t>
      </w:r>
      <w:r w:rsidR="00066C2B" w:rsidRPr="00000E0B">
        <w:rPr>
          <w:rFonts w:ascii="Arial Narrow" w:hAnsi="Arial Narrow"/>
          <w:sz w:val="24"/>
          <w:szCs w:val="24"/>
        </w:rPr>
        <w:t>х</w:t>
      </w:r>
      <w:r w:rsidR="00D47888" w:rsidRPr="00000E0B">
        <w:rPr>
          <w:rFonts w:ascii="Arial Narrow" w:hAnsi="Arial Narrow"/>
          <w:sz w:val="24"/>
          <w:szCs w:val="24"/>
        </w:rPr>
        <w:t xml:space="preserve"> FORTS и </w:t>
      </w:r>
      <w:proofErr w:type="spellStart"/>
      <w:r w:rsidR="00D47888" w:rsidRPr="00000E0B">
        <w:rPr>
          <w:rFonts w:ascii="Arial Narrow" w:hAnsi="Arial Narrow"/>
          <w:sz w:val="24"/>
          <w:szCs w:val="24"/>
        </w:rPr>
        <w:t>Standard</w:t>
      </w:r>
      <w:proofErr w:type="spellEnd"/>
      <w:r w:rsidR="00D47888" w:rsidRPr="00000E0B">
        <w:rPr>
          <w:rFonts w:ascii="Arial Narrow" w:hAnsi="Arial Narrow"/>
          <w:sz w:val="24"/>
          <w:szCs w:val="24"/>
        </w:rPr>
        <w:t>, утвержденн</w:t>
      </w:r>
      <w:r w:rsidR="006B372A">
        <w:rPr>
          <w:rFonts w:ascii="Arial Narrow" w:hAnsi="Arial Narrow"/>
          <w:sz w:val="24"/>
          <w:szCs w:val="24"/>
        </w:rPr>
        <w:t>ого</w:t>
      </w:r>
      <w:bookmarkStart w:id="0" w:name="_GoBack"/>
      <w:bookmarkEnd w:id="0"/>
      <w:r w:rsidR="00E43ED0">
        <w:rPr>
          <w:rFonts w:ascii="Arial Narrow" w:hAnsi="Arial Narrow"/>
          <w:sz w:val="24"/>
          <w:szCs w:val="24"/>
        </w:rPr>
        <w:t xml:space="preserve"> п</w:t>
      </w:r>
      <w:r w:rsidR="00D47888" w:rsidRPr="00000E0B">
        <w:rPr>
          <w:rFonts w:ascii="Arial Narrow" w:hAnsi="Arial Narrow"/>
          <w:sz w:val="24"/>
          <w:szCs w:val="24"/>
        </w:rPr>
        <w:t xml:space="preserve">риказом от </w:t>
      </w:r>
      <w:r w:rsidR="00A62D2E" w:rsidRPr="00000E0B">
        <w:rPr>
          <w:rFonts w:ascii="Arial Narrow" w:hAnsi="Arial Narrow"/>
          <w:sz w:val="24"/>
          <w:szCs w:val="24"/>
        </w:rPr>
        <w:t xml:space="preserve">01.12.2010 </w:t>
      </w:r>
      <w:r w:rsidR="00D47888" w:rsidRPr="00000E0B">
        <w:rPr>
          <w:rFonts w:ascii="Arial Narrow" w:hAnsi="Arial Narrow"/>
          <w:sz w:val="24"/>
          <w:szCs w:val="24"/>
        </w:rPr>
        <w:t xml:space="preserve">№ </w:t>
      </w:r>
      <w:r w:rsidR="00A62D2E" w:rsidRPr="00000E0B">
        <w:rPr>
          <w:rFonts w:ascii="Arial Narrow" w:hAnsi="Arial Narrow"/>
          <w:sz w:val="24"/>
          <w:szCs w:val="24"/>
        </w:rPr>
        <w:t>797</w:t>
      </w:r>
      <w:r w:rsidR="00B537FA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B537FA">
        <w:rPr>
          <w:rFonts w:ascii="Arial Narrow" w:hAnsi="Arial Narrow" w:cs="Arial"/>
          <w:color w:val="000000"/>
          <w:sz w:val="24"/>
          <w:szCs w:val="24"/>
          <w:lang w:val="en-US"/>
        </w:rPr>
        <w:t>c</w:t>
      </w:r>
      <w:proofErr w:type="gramEnd"/>
      <w:r w:rsidR="00B537FA">
        <w:rPr>
          <w:rFonts w:ascii="Arial Narrow" w:hAnsi="Arial Narrow" w:cs="Arial"/>
          <w:color w:val="000000"/>
          <w:sz w:val="24"/>
          <w:szCs w:val="24"/>
        </w:rPr>
        <w:t xml:space="preserve">изменениями, утвержденными приказами от 01.07.2011 № 416, от 14.12.2011 № 835, от 13.09.2012 № 751, </w:t>
      </w:r>
      <w:r w:rsidR="00B537FA">
        <w:rPr>
          <w:rFonts w:ascii="Arial Narrow" w:hAnsi="Arial Narrow"/>
          <w:color w:val="000000"/>
          <w:sz w:val="24"/>
          <w:szCs w:val="24"/>
        </w:rPr>
        <w:t>о</w:t>
      </w:r>
      <w:r w:rsidR="00B537FA" w:rsidRPr="005E4F21">
        <w:rPr>
          <w:rFonts w:ascii="Arial Narrow" w:hAnsi="Arial Narrow"/>
          <w:color w:val="000000"/>
          <w:sz w:val="24"/>
          <w:szCs w:val="24"/>
        </w:rPr>
        <w:t>т</w:t>
      </w:r>
      <w:r w:rsidR="00B537FA">
        <w:rPr>
          <w:rFonts w:ascii="Arial Narrow" w:hAnsi="Arial Narrow"/>
          <w:color w:val="000000"/>
          <w:sz w:val="24"/>
          <w:szCs w:val="24"/>
        </w:rPr>
        <w:t xml:space="preserve"> 01.11.2013</w:t>
      </w:r>
      <w:r w:rsidR="00B537FA" w:rsidRPr="005E4F21">
        <w:rPr>
          <w:rFonts w:ascii="Arial Narrow" w:hAnsi="Arial Narrow"/>
          <w:color w:val="000000"/>
          <w:sz w:val="24"/>
          <w:szCs w:val="24"/>
        </w:rPr>
        <w:t xml:space="preserve"> № </w:t>
      </w:r>
      <w:r w:rsidR="00B537FA">
        <w:rPr>
          <w:rFonts w:ascii="Arial Narrow" w:hAnsi="Arial Narrow"/>
          <w:color w:val="000000"/>
          <w:sz w:val="24"/>
          <w:szCs w:val="24"/>
        </w:rPr>
        <w:t>1482</w:t>
      </w:r>
      <w:r w:rsidR="00B537FA">
        <w:rPr>
          <w:rFonts w:ascii="Arial Narrow" w:hAnsi="Arial Narrow" w:cs="Arial"/>
          <w:color w:val="000000"/>
          <w:sz w:val="24"/>
          <w:szCs w:val="24"/>
        </w:rPr>
        <w:t>,</w:t>
      </w:r>
      <w:r w:rsidR="00D47888" w:rsidRPr="00000E0B">
        <w:rPr>
          <w:rFonts w:ascii="Arial Narrow" w:hAnsi="Arial Narrow"/>
          <w:sz w:val="24"/>
          <w:szCs w:val="24"/>
        </w:rPr>
        <w:t xml:space="preserve">(далее – Договор) слова «на </w:t>
      </w:r>
      <w:proofErr w:type="spellStart"/>
      <w:r w:rsidR="00D47888" w:rsidRPr="00000E0B">
        <w:rPr>
          <w:rFonts w:ascii="Arial Narrow" w:hAnsi="Arial Narrow"/>
          <w:sz w:val="24"/>
          <w:szCs w:val="24"/>
        </w:rPr>
        <w:t>рынк</w:t>
      </w:r>
      <w:r w:rsidR="00244A0D">
        <w:rPr>
          <w:rFonts w:ascii="Arial Narrow" w:hAnsi="Arial Narrow"/>
          <w:sz w:val="24"/>
          <w:szCs w:val="24"/>
        </w:rPr>
        <w:t>ах</w:t>
      </w:r>
      <w:r w:rsidR="00D47888" w:rsidRPr="00000E0B">
        <w:rPr>
          <w:rFonts w:ascii="Arial Narrow" w:hAnsi="Arial Narrow"/>
          <w:sz w:val="24"/>
          <w:szCs w:val="24"/>
        </w:rPr>
        <w:t>FORTS</w:t>
      </w:r>
      <w:proofErr w:type="spellEnd"/>
      <w:r w:rsidR="00D47888" w:rsidRPr="00000E0B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="00D47888" w:rsidRPr="00000E0B">
        <w:rPr>
          <w:rFonts w:ascii="Arial Narrow" w:hAnsi="Arial Narrow"/>
          <w:sz w:val="24"/>
          <w:szCs w:val="24"/>
        </w:rPr>
        <w:t>Standard</w:t>
      </w:r>
      <w:proofErr w:type="spellEnd"/>
      <w:r w:rsidR="00D47888" w:rsidRPr="00000E0B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заменены</w:t>
      </w:r>
      <w:r w:rsidR="00D47888" w:rsidRPr="00000E0B">
        <w:rPr>
          <w:rFonts w:ascii="Arial Narrow" w:hAnsi="Arial Narrow"/>
          <w:sz w:val="24"/>
          <w:szCs w:val="24"/>
        </w:rPr>
        <w:t xml:space="preserve"> на </w:t>
      </w:r>
      <w:r w:rsidR="000272D6" w:rsidRPr="00000E0B">
        <w:rPr>
          <w:rFonts w:ascii="Arial Narrow" w:hAnsi="Arial Narrow"/>
          <w:sz w:val="24"/>
          <w:szCs w:val="24"/>
        </w:rPr>
        <w:t>слова «</w:t>
      </w:r>
      <w:r w:rsidR="00E65EBE">
        <w:rPr>
          <w:rFonts w:ascii="Arial Narrow" w:hAnsi="Arial Narrow"/>
          <w:sz w:val="24"/>
          <w:szCs w:val="24"/>
        </w:rPr>
        <w:t>на Срочном р</w:t>
      </w:r>
      <w:r w:rsidR="002A5153" w:rsidRPr="00000E0B">
        <w:rPr>
          <w:rFonts w:ascii="Arial Narrow" w:hAnsi="Arial Narrow"/>
          <w:sz w:val="24"/>
          <w:szCs w:val="24"/>
        </w:rPr>
        <w:t xml:space="preserve">ынке Московской </w:t>
      </w:r>
      <w:r w:rsidR="001B7F5A">
        <w:rPr>
          <w:rFonts w:ascii="Arial Narrow" w:hAnsi="Arial Narrow"/>
          <w:sz w:val="24"/>
          <w:szCs w:val="24"/>
        </w:rPr>
        <w:t>Б</w:t>
      </w:r>
      <w:r w:rsidR="002A5153" w:rsidRPr="00000E0B">
        <w:rPr>
          <w:rFonts w:ascii="Arial Narrow" w:hAnsi="Arial Narrow"/>
          <w:sz w:val="24"/>
          <w:szCs w:val="24"/>
        </w:rPr>
        <w:t>иржи</w:t>
      </w:r>
      <w:r w:rsidR="000272D6" w:rsidRPr="00000E0B">
        <w:rPr>
          <w:rFonts w:ascii="Arial Narrow" w:hAnsi="Arial Narrow"/>
          <w:sz w:val="24"/>
          <w:szCs w:val="24"/>
        </w:rPr>
        <w:t>»</w:t>
      </w:r>
      <w:r w:rsidR="002A5153" w:rsidRPr="00000E0B">
        <w:rPr>
          <w:rFonts w:ascii="Arial Narrow" w:hAnsi="Arial Narrow"/>
          <w:sz w:val="24"/>
          <w:szCs w:val="24"/>
        </w:rPr>
        <w:t>.</w:t>
      </w:r>
    </w:p>
    <w:p w:rsidR="002A5153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</w:t>
      </w:r>
      <w:r w:rsidR="000272D6" w:rsidRPr="00000E0B">
        <w:rPr>
          <w:rFonts w:ascii="Arial Narrow" w:hAnsi="Arial Narrow"/>
          <w:sz w:val="24"/>
          <w:szCs w:val="24"/>
        </w:rPr>
        <w:t>аздел</w:t>
      </w:r>
      <w:r w:rsidR="00E65EBE">
        <w:rPr>
          <w:rFonts w:ascii="Arial Narrow" w:hAnsi="Arial Narrow"/>
          <w:sz w:val="24"/>
          <w:szCs w:val="24"/>
        </w:rPr>
        <w:t xml:space="preserve"> 1</w:t>
      </w:r>
      <w:r w:rsidR="000272D6" w:rsidRPr="00000E0B">
        <w:rPr>
          <w:rFonts w:ascii="Arial Narrow" w:hAnsi="Arial Narrow"/>
          <w:sz w:val="24"/>
          <w:szCs w:val="24"/>
        </w:rPr>
        <w:t xml:space="preserve"> «</w:t>
      </w:r>
      <w:r w:rsidR="002A5153" w:rsidRPr="00000E0B">
        <w:rPr>
          <w:rFonts w:ascii="Arial Narrow" w:hAnsi="Arial Narrow"/>
          <w:sz w:val="24"/>
          <w:szCs w:val="24"/>
        </w:rPr>
        <w:t>Термины и определения</w:t>
      </w:r>
      <w:r w:rsidR="000272D6" w:rsidRPr="00000E0B">
        <w:rPr>
          <w:rFonts w:ascii="Arial Narrow" w:hAnsi="Arial Narrow"/>
          <w:sz w:val="24"/>
          <w:szCs w:val="24"/>
        </w:rPr>
        <w:t>»</w:t>
      </w:r>
      <w:r w:rsidR="00DF7C06" w:rsidRPr="00000E0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0272D6" w:rsidRPr="00000E0B">
        <w:rPr>
          <w:rFonts w:ascii="Arial Narrow" w:hAnsi="Arial Narrow"/>
          <w:sz w:val="24"/>
          <w:szCs w:val="24"/>
        </w:rPr>
        <w:t>в следующей редакции:</w:t>
      </w:r>
    </w:p>
    <w:p w:rsidR="000272D6" w:rsidRPr="00000E0B" w:rsidRDefault="00244A0D" w:rsidP="00E43ED0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</w:t>
      </w:r>
      <w:r w:rsidR="000272D6" w:rsidRPr="00000E0B">
        <w:rPr>
          <w:rFonts w:ascii="Arial Narrow" w:hAnsi="Arial Narrow"/>
          <w:b/>
          <w:sz w:val="24"/>
          <w:szCs w:val="24"/>
        </w:rPr>
        <w:t>Термины и определения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Банк</w:t>
      </w:r>
      <w:r w:rsidRPr="00000E0B">
        <w:rPr>
          <w:rFonts w:ascii="Arial Narrow" w:hAnsi="Arial Narrow"/>
          <w:sz w:val="24"/>
          <w:szCs w:val="24"/>
        </w:rPr>
        <w:t xml:space="preserve"> – Публичное акционерное общество «Уральский банк реконструкции и развития» (ПАО КБ «УБРиР»).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Биржа </w:t>
      </w:r>
      <w:r w:rsidRPr="00000E0B">
        <w:rPr>
          <w:rFonts w:ascii="Arial Narrow" w:hAnsi="Arial Narrow"/>
          <w:sz w:val="24"/>
          <w:szCs w:val="24"/>
        </w:rPr>
        <w:t xml:space="preserve">– </w:t>
      </w:r>
      <w:r w:rsidR="008D2E89">
        <w:rPr>
          <w:rFonts w:ascii="Arial Narrow" w:hAnsi="Arial Narrow"/>
          <w:sz w:val="24"/>
          <w:szCs w:val="24"/>
        </w:rPr>
        <w:t>П</w:t>
      </w:r>
      <w:r w:rsidRPr="00000E0B">
        <w:rPr>
          <w:rFonts w:ascii="Arial Narrow" w:hAnsi="Arial Narrow"/>
          <w:sz w:val="24"/>
          <w:szCs w:val="24"/>
        </w:rPr>
        <w:t>АО Московская Биржа.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Клиент</w:t>
      </w:r>
      <w:r w:rsidRPr="00000E0B">
        <w:rPr>
          <w:rFonts w:ascii="Arial Narrow" w:hAnsi="Arial Narrow"/>
          <w:sz w:val="24"/>
          <w:szCs w:val="24"/>
        </w:rPr>
        <w:t xml:space="preserve"> – любое физическое лицо или юридическое лицо – резидент Российской Федерации, присоединившееся к Договору.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Клиринговый центр</w:t>
      </w:r>
      <w:r w:rsidRPr="00000E0B">
        <w:rPr>
          <w:rFonts w:ascii="Arial Narrow" w:hAnsi="Arial Narrow"/>
          <w:sz w:val="24"/>
          <w:szCs w:val="24"/>
        </w:rPr>
        <w:t xml:space="preserve"> –Банк НКЦ (АО).</w:t>
      </w:r>
    </w:p>
    <w:p w:rsidR="000272D6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Срочный рынок</w:t>
      </w:r>
      <w:r w:rsidRPr="00000E0B">
        <w:rPr>
          <w:rFonts w:ascii="Arial Narrow" w:hAnsi="Arial Narrow"/>
          <w:sz w:val="24"/>
          <w:szCs w:val="24"/>
        </w:rPr>
        <w:t xml:space="preserve"> – Срочный рынок </w:t>
      </w:r>
      <w:r w:rsidR="008D2E89">
        <w:rPr>
          <w:rFonts w:ascii="Arial Narrow" w:hAnsi="Arial Narrow"/>
          <w:sz w:val="24"/>
          <w:szCs w:val="24"/>
        </w:rPr>
        <w:t>П</w:t>
      </w:r>
      <w:r w:rsidRPr="00000E0B">
        <w:rPr>
          <w:rFonts w:ascii="Arial Narrow" w:hAnsi="Arial Narrow"/>
          <w:sz w:val="24"/>
          <w:szCs w:val="24"/>
        </w:rPr>
        <w:t>АО Московская Биржа</w:t>
      </w:r>
      <w:r w:rsidR="00E43ED0">
        <w:rPr>
          <w:rFonts w:ascii="Arial Narrow" w:hAnsi="Arial Narrow"/>
          <w:sz w:val="24"/>
          <w:szCs w:val="24"/>
        </w:rPr>
        <w:t>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Контракты</w:t>
      </w:r>
      <w:r w:rsidRPr="00000E0B">
        <w:rPr>
          <w:rFonts w:ascii="Arial Narrow" w:hAnsi="Arial Narrow"/>
          <w:sz w:val="24"/>
          <w:szCs w:val="24"/>
        </w:rPr>
        <w:t xml:space="preserve"> – фьючерсные и опционные контракты, допущенные к обращению на Срочном рынке Московской Биржи.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Опционы</w:t>
      </w:r>
      <w:r w:rsidRPr="00000E0B">
        <w:rPr>
          <w:rFonts w:ascii="Arial Narrow" w:hAnsi="Arial Narrow"/>
          <w:sz w:val="24"/>
          <w:szCs w:val="24"/>
        </w:rPr>
        <w:t xml:space="preserve"> – опционные контракты, допущенные к обращению на Срочном рынке.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Фьючерсы</w:t>
      </w:r>
      <w:r w:rsidRPr="00000E0B">
        <w:rPr>
          <w:rFonts w:ascii="Arial Narrow" w:hAnsi="Arial Narrow"/>
          <w:sz w:val="24"/>
          <w:szCs w:val="24"/>
        </w:rPr>
        <w:t xml:space="preserve"> – фьючерсные контракты, допущенные к обращению на Срочном рынке.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Правила торговли</w:t>
      </w:r>
      <w:r w:rsidRPr="00000E0B">
        <w:rPr>
          <w:rFonts w:ascii="Arial Narrow" w:hAnsi="Arial Narrow"/>
          <w:sz w:val="24"/>
          <w:szCs w:val="24"/>
        </w:rPr>
        <w:t xml:space="preserve"> – Правила организованных торгов на Срочном рынке </w:t>
      </w:r>
      <w:r w:rsidR="008D2E89">
        <w:rPr>
          <w:rFonts w:ascii="Arial Narrow" w:hAnsi="Arial Narrow"/>
          <w:sz w:val="24"/>
          <w:szCs w:val="24"/>
        </w:rPr>
        <w:t>П</w:t>
      </w:r>
      <w:r w:rsidRPr="00000E0B">
        <w:rPr>
          <w:rFonts w:ascii="Arial Narrow" w:hAnsi="Arial Narrow"/>
          <w:sz w:val="24"/>
          <w:szCs w:val="24"/>
        </w:rPr>
        <w:t>АО Московская Биржа.</w:t>
      </w:r>
    </w:p>
    <w:p w:rsidR="002A5153" w:rsidRPr="008D2E89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Условия клиринга</w:t>
      </w:r>
      <w:r w:rsidRPr="00000E0B">
        <w:rPr>
          <w:rFonts w:ascii="Arial Narrow" w:hAnsi="Arial Narrow"/>
          <w:sz w:val="24"/>
          <w:szCs w:val="24"/>
        </w:rPr>
        <w:t xml:space="preserve"> – Правила клиринга </w:t>
      </w:r>
      <w:r w:rsidR="008D2E89" w:rsidRPr="008D2E89">
        <w:rPr>
          <w:rFonts w:ascii="Arial Narrow" w:hAnsi="Arial Narrow"/>
          <w:sz w:val="24"/>
          <w:szCs w:val="24"/>
        </w:rPr>
        <w:t>Банк НКЦ (АО)</w:t>
      </w:r>
      <w:r w:rsidRPr="00000E0B">
        <w:rPr>
          <w:rFonts w:ascii="Arial Narrow" w:hAnsi="Arial Narrow"/>
          <w:sz w:val="24"/>
          <w:szCs w:val="24"/>
        </w:rPr>
        <w:t>на срочном рынке.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Вариационная маржа - </w:t>
      </w:r>
      <w:r w:rsidRPr="00000E0B">
        <w:rPr>
          <w:rFonts w:ascii="Arial Narrow" w:hAnsi="Arial Narrow"/>
          <w:sz w:val="24"/>
          <w:szCs w:val="24"/>
        </w:rPr>
        <w:t>сумма в денежном выражении, рассчитанная в ходе проведения клирингового сеанса и определяющая изменение взаимных обязательств участников клиринга по открытым позициям.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Гарантийное обеспечение (ГО) – </w:t>
      </w:r>
      <w:r w:rsidRPr="00000E0B">
        <w:rPr>
          <w:rFonts w:ascii="Arial Narrow" w:hAnsi="Arial Narrow"/>
          <w:sz w:val="24"/>
          <w:szCs w:val="24"/>
        </w:rPr>
        <w:t>рассчитываемая в соответствии с Условиями клиринга сумма денежных сре</w:t>
      </w:r>
      <w:proofErr w:type="gramStart"/>
      <w:r w:rsidRPr="00000E0B">
        <w:rPr>
          <w:rFonts w:ascii="Arial Narrow" w:hAnsi="Arial Narrow"/>
          <w:sz w:val="24"/>
          <w:szCs w:val="24"/>
        </w:rPr>
        <w:t>дств в р</w:t>
      </w:r>
      <w:proofErr w:type="gramEnd"/>
      <w:r w:rsidRPr="00000E0B">
        <w:rPr>
          <w:rFonts w:ascii="Arial Narrow" w:hAnsi="Arial Narrow"/>
          <w:sz w:val="24"/>
          <w:szCs w:val="24"/>
        </w:rPr>
        <w:t>ублях Российской Федерации, необходимая для обеспечения исполнения обязатель</w:t>
      </w:r>
      <w:proofErr w:type="gramStart"/>
      <w:r w:rsidRPr="00000E0B">
        <w:rPr>
          <w:rFonts w:ascii="Arial Narrow" w:hAnsi="Arial Narrow"/>
          <w:sz w:val="24"/>
          <w:szCs w:val="24"/>
        </w:rPr>
        <w:t>ств Кл</w:t>
      </w:r>
      <w:proofErr w:type="gramEnd"/>
      <w:r w:rsidRPr="00000E0B">
        <w:rPr>
          <w:rFonts w:ascii="Arial Narrow" w:hAnsi="Arial Narrow"/>
          <w:sz w:val="24"/>
          <w:szCs w:val="24"/>
        </w:rPr>
        <w:t>иента по совокупности его Открытых позиций.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Держатель - </w:t>
      </w:r>
      <w:r w:rsidRPr="00000E0B">
        <w:rPr>
          <w:rFonts w:ascii="Arial Narrow" w:hAnsi="Arial Narrow"/>
          <w:sz w:val="24"/>
          <w:szCs w:val="24"/>
        </w:rPr>
        <w:t>Клиент, получивший в результате совершения сделки купли-продажи Опциона право на продажу (покупку) базисного актива, лежащего в основе Опциона, по установленной при совершении сделки цене исполнения, в течение срока действия Опциона.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Открытая позиция – </w:t>
      </w:r>
      <w:r w:rsidRPr="00000E0B">
        <w:rPr>
          <w:rFonts w:ascii="Arial Narrow" w:hAnsi="Arial Narrow"/>
          <w:bCs/>
          <w:sz w:val="24"/>
          <w:szCs w:val="24"/>
        </w:rPr>
        <w:t>учитываемая Клиринговым центром совокупность обязатель</w:t>
      </w:r>
      <w:proofErr w:type="gramStart"/>
      <w:r w:rsidRPr="00000E0B">
        <w:rPr>
          <w:rFonts w:ascii="Arial Narrow" w:hAnsi="Arial Narrow"/>
          <w:bCs/>
          <w:sz w:val="24"/>
          <w:szCs w:val="24"/>
        </w:rPr>
        <w:t>ств Кл</w:t>
      </w:r>
      <w:proofErr w:type="gramEnd"/>
      <w:r w:rsidRPr="00000E0B">
        <w:rPr>
          <w:rFonts w:ascii="Arial Narrow" w:hAnsi="Arial Narrow"/>
          <w:bCs/>
          <w:sz w:val="24"/>
          <w:szCs w:val="24"/>
        </w:rPr>
        <w:t>иента, возникших в результате совершения им срочных сделок с Контрактами, исполнения иного Контракта, базовым активом которого является другой Контракт, или в иных случая, предусмотренных Условиями клиринга.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ПО </w:t>
      </w:r>
      <w:r w:rsidRPr="00000E0B">
        <w:rPr>
          <w:rFonts w:ascii="Arial Narrow" w:hAnsi="Arial Narrow"/>
          <w:b/>
          <w:sz w:val="24"/>
          <w:szCs w:val="24"/>
          <w:lang w:val="en-US"/>
        </w:rPr>
        <w:t>QUIK</w:t>
      </w:r>
      <w:r w:rsidRPr="00000E0B">
        <w:rPr>
          <w:rFonts w:ascii="Arial Narrow" w:hAnsi="Arial Narrow"/>
          <w:b/>
          <w:sz w:val="24"/>
          <w:szCs w:val="24"/>
        </w:rPr>
        <w:t xml:space="preserve"> –</w:t>
      </w:r>
      <w:r w:rsidRPr="00000E0B">
        <w:rPr>
          <w:rFonts w:ascii="Arial Narrow" w:hAnsi="Arial Narrow"/>
          <w:sz w:val="24"/>
          <w:szCs w:val="24"/>
        </w:rPr>
        <w:t xml:space="preserve"> программное обеспечение рабочего места клиента информационно-торговой системы </w:t>
      </w:r>
      <w:r w:rsidRPr="00000E0B">
        <w:rPr>
          <w:rFonts w:ascii="Arial Narrow" w:hAnsi="Arial Narrow"/>
          <w:sz w:val="24"/>
          <w:szCs w:val="24"/>
          <w:lang w:val="en-US"/>
        </w:rPr>
        <w:t>QUIK</w:t>
      </w:r>
      <w:r w:rsidRPr="00000E0B">
        <w:rPr>
          <w:rFonts w:ascii="Arial Narrow" w:hAnsi="Arial Narrow"/>
          <w:sz w:val="24"/>
          <w:szCs w:val="24"/>
        </w:rPr>
        <w:t xml:space="preserve">-Брокер, предоставленное Банком Клиенту в соответствии с договором об использовании ПО </w:t>
      </w:r>
      <w:r w:rsidRPr="00000E0B">
        <w:rPr>
          <w:rFonts w:ascii="Arial Narrow" w:hAnsi="Arial Narrow"/>
          <w:sz w:val="24"/>
          <w:szCs w:val="24"/>
          <w:lang w:val="en-US"/>
        </w:rPr>
        <w:t>QUIK</w:t>
      </w:r>
      <w:r w:rsidRPr="00000E0B">
        <w:rPr>
          <w:rFonts w:ascii="Arial Narrow" w:hAnsi="Arial Narrow"/>
          <w:sz w:val="24"/>
          <w:szCs w:val="24"/>
        </w:rPr>
        <w:t>-Брокер, заключенным между Банком и Клиентом.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Подписчик - </w:t>
      </w:r>
      <w:r w:rsidRPr="00000E0B">
        <w:rPr>
          <w:rFonts w:ascii="Arial Narrow" w:hAnsi="Arial Narrow"/>
          <w:sz w:val="24"/>
          <w:szCs w:val="24"/>
        </w:rPr>
        <w:t>Клиент, принявший на себя в результате совершения сделки купли-продажи Опциона обязательство по продаже (покупке) лежащего в основе Опциона базисного актива по требованию Держателя по установленной при совершении сделки цене исполнения в течение срока действия Опциона.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b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Поручение – </w:t>
      </w:r>
      <w:r w:rsidRPr="00000E0B">
        <w:rPr>
          <w:rFonts w:ascii="Arial Narrow" w:hAnsi="Arial Narrow"/>
          <w:sz w:val="24"/>
          <w:szCs w:val="24"/>
        </w:rPr>
        <w:t>устное или письменное распоряжение Клиента купить или продать определенные Контракты на Бирже на определенных в Поручении условиях.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Раздел клирингового регистра (Клиринговый регистр) –</w:t>
      </w:r>
      <w:r w:rsidRPr="00000E0B">
        <w:rPr>
          <w:rFonts w:ascii="Arial Narrow" w:hAnsi="Arial Narrow"/>
          <w:sz w:val="24"/>
          <w:szCs w:val="24"/>
        </w:rPr>
        <w:t xml:space="preserve"> регистр учета информации о Ценных бумагах и/или денежных средствах, предназначенных для исполнения обязатель</w:t>
      </w:r>
      <w:proofErr w:type="gramStart"/>
      <w:r w:rsidRPr="00000E0B">
        <w:rPr>
          <w:rFonts w:ascii="Arial Narrow" w:hAnsi="Arial Narrow"/>
          <w:sz w:val="24"/>
          <w:szCs w:val="24"/>
        </w:rPr>
        <w:t>ств Кл</w:t>
      </w:r>
      <w:proofErr w:type="gramEnd"/>
      <w:r w:rsidRPr="00000E0B">
        <w:rPr>
          <w:rFonts w:ascii="Arial Narrow" w:hAnsi="Arial Narrow"/>
          <w:sz w:val="24"/>
          <w:szCs w:val="24"/>
        </w:rPr>
        <w:t>иента.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Раздел счета депо –</w:t>
      </w:r>
      <w:r w:rsidRPr="00000E0B">
        <w:rPr>
          <w:rFonts w:ascii="Arial Narrow" w:hAnsi="Arial Narrow"/>
          <w:sz w:val="24"/>
          <w:szCs w:val="24"/>
        </w:rPr>
        <w:t xml:space="preserve"> раздел счета депо Клиента в ПАО КБ «УБРиР», отрытый для осуществления операций Клиента в рамках настоящего Договора.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b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Регистрационный код </w:t>
      </w:r>
      <w:r w:rsidRPr="00000E0B">
        <w:rPr>
          <w:rFonts w:ascii="Arial Narrow" w:hAnsi="Arial Narrow"/>
          <w:sz w:val="24"/>
          <w:szCs w:val="24"/>
        </w:rPr>
        <w:t xml:space="preserve">– уникальный </w:t>
      </w:r>
      <w:proofErr w:type="spellStart"/>
      <w:r w:rsidRPr="00000E0B">
        <w:rPr>
          <w:rFonts w:ascii="Arial Narrow" w:hAnsi="Arial Narrow"/>
          <w:sz w:val="24"/>
          <w:szCs w:val="24"/>
        </w:rPr>
        <w:t>символьно-цифровой</w:t>
      </w:r>
      <w:proofErr w:type="spellEnd"/>
      <w:r w:rsidRPr="00000E0B">
        <w:rPr>
          <w:rFonts w:ascii="Arial Narrow" w:hAnsi="Arial Narrow"/>
          <w:sz w:val="24"/>
          <w:szCs w:val="24"/>
        </w:rPr>
        <w:t xml:space="preserve"> код, однозначно идентифицирующий Клиента, предназначенный для учета, идентификации и регистрации сделок с Контрактами, совершаемых в рамках настоящего Договора.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b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lastRenderedPageBreak/>
        <w:t xml:space="preserve">Счет расчетов </w:t>
      </w:r>
      <w:r w:rsidRPr="00000E0B">
        <w:rPr>
          <w:rFonts w:ascii="Arial Narrow" w:hAnsi="Arial Narrow"/>
          <w:sz w:val="24"/>
          <w:szCs w:val="24"/>
        </w:rPr>
        <w:t>– лицевой счет для учета денежных сре</w:t>
      </w:r>
      <w:proofErr w:type="gramStart"/>
      <w:r w:rsidRPr="00000E0B">
        <w:rPr>
          <w:rFonts w:ascii="Arial Narrow" w:hAnsi="Arial Narrow"/>
          <w:sz w:val="24"/>
          <w:szCs w:val="24"/>
        </w:rPr>
        <w:t>дств Кл</w:t>
      </w:r>
      <w:proofErr w:type="gramEnd"/>
      <w:r w:rsidRPr="00000E0B">
        <w:rPr>
          <w:rFonts w:ascii="Arial Narrow" w:hAnsi="Arial Narrow"/>
          <w:sz w:val="24"/>
          <w:szCs w:val="24"/>
        </w:rPr>
        <w:t>иента по его операциям с Контрактами, совершаемых в рамках настоящего Договора.</w:t>
      </w:r>
    </w:p>
    <w:p w:rsidR="002A5153" w:rsidRPr="00000E0B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 xml:space="preserve">Сделка – </w:t>
      </w:r>
      <w:r w:rsidRPr="00000E0B">
        <w:rPr>
          <w:rFonts w:ascii="Arial Narrow" w:hAnsi="Arial Narrow"/>
          <w:sz w:val="24"/>
          <w:szCs w:val="24"/>
        </w:rPr>
        <w:t>срочная сделка, заключаемая Банком от своего имени за счет и по поручению Клиента в порядке, установленном настоящим Договором.</w:t>
      </w:r>
    </w:p>
    <w:p w:rsidR="002A5153" w:rsidRPr="00E43ED0" w:rsidRDefault="002A5153" w:rsidP="00E43ED0">
      <w:pPr>
        <w:pStyle w:val="a4"/>
        <w:tabs>
          <w:tab w:val="left" w:pos="993"/>
        </w:tabs>
        <w:ind w:firstLine="567"/>
        <w:rPr>
          <w:rFonts w:ascii="Arial Narrow" w:hAnsi="Arial Narrow"/>
          <w:color w:val="000000" w:themeColor="text1"/>
          <w:sz w:val="24"/>
          <w:szCs w:val="24"/>
        </w:rPr>
      </w:pPr>
      <w:r w:rsidRPr="00000E0B">
        <w:rPr>
          <w:rFonts w:ascii="Arial Narrow" w:hAnsi="Arial Narrow"/>
          <w:b/>
          <w:sz w:val="24"/>
          <w:szCs w:val="24"/>
        </w:rPr>
        <w:t>Сайт –</w:t>
      </w:r>
      <w:r w:rsidRPr="00000E0B">
        <w:rPr>
          <w:rFonts w:ascii="Arial Narrow" w:hAnsi="Arial Narrow"/>
          <w:sz w:val="24"/>
          <w:szCs w:val="24"/>
        </w:rPr>
        <w:t xml:space="preserve"> официальный сайт ПАО КБ «УБРиР» в </w:t>
      </w:r>
      <w:r w:rsidRPr="00E43ED0">
        <w:rPr>
          <w:rFonts w:ascii="Arial Narrow" w:hAnsi="Arial Narrow"/>
          <w:color w:val="000000" w:themeColor="text1"/>
          <w:sz w:val="24"/>
          <w:szCs w:val="24"/>
        </w:rPr>
        <w:t xml:space="preserve">сети </w:t>
      </w:r>
      <w:r w:rsidRPr="00E43ED0">
        <w:rPr>
          <w:rFonts w:ascii="Arial Narrow" w:hAnsi="Arial Narrow"/>
          <w:color w:val="000000" w:themeColor="text1"/>
          <w:sz w:val="24"/>
          <w:szCs w:val="24"/>
          <w:lang w:val="en-US"/>
        </w:rPr>
        <w:t>Internet</w:t>
      </w:r>
      <w:r w:rsidRPr="00E43ED0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hyperlink r:id="rId8" w:history="1">
        <w:r w:rsidRPr="00E43ED0">
          <w:rPr>
            <w:rStyle w:val="a6"/>
            <w:rFonts w:ascii="Arial Narrow" w:hAnsi="Arial Narrow"/>
            <w:color w:val="000000" w:themeColor="text1"/>
            <w:sz w:val="24"/>
            <w:szCs w:val="24"/>
            <w:lang w:val="en-US"/>
          </w:rPr>
          <w:t>www</w:t>
        </w:r>
        <w:r w:rsidRPr="00E43ED0">
          <w:rPr>
            <w:rStyle w:val="a6"/>
            <w:rFonts w:ascii="Arial Narrow" w:hAnsi="Arial Narrow"/>
            <w:color w:val="000000" w:themeColor="text1"/>
            <w:sz w:val="24"/>
            <w:szCs w:val="24"/>
          </w:rPr>
          <w:t>.</w:t>
        </w:r>
        <w:proofErr w:type="spellStart"/>
        <w:r w:rsidRPr="00E43ED0">
          <w:rPr>
            <w:rStyle w:val="a6"/>
            <w:rFonts w:ascii="Arial Narrow" w:hAnsi="Arial Narrow"/>
            <w:color w:val="000000" w:themeColor="text1"/>
            <w:sz w:val="24"/>
            <w:szCs w:val="24"/>
            <w:lang w:val="en-US"/>
          </w:rPr>
          <w:t>ubrr</w:t>
        </w:r>
        <w:proofErr w:type="spellEnd"/>
        <w:r w:rsidRPr="00E43ED0">
          <w:rPr>
            <w:rStyle w:val="a6"/>
            <w:rFonts w:ascii="Arial Narrow" w:hAnsi="Arial Narrow"/>
            <w:color w:val="000000" w:themeColor="text1"/>
            <w:sz w:val="24"/>
            <w:szCs w:val="24"/>
          </w:rPr>
          <w:t>.</w:t>
        </w:r>
        <w:proofErr w:type="spellStart"/>
        <w:r w:rsidRPr="00E43ED0">
          <w:rPr>
            <w:rStyle w:val="a6"/>
            <w:rFonts w:ascii="Arial Narrow" w:hAnsi="Arial Narrow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E43ED0">
        <w:rPr>
          <w:rFonts w:ascii="Arial Narrow" w:hAnsi="Arial Narrow"/>
          <w:color w:val="000000" w:themeColor="text1"/>
          <w:sz w:val="24"/>
          <w:szCs w:val="24"/>
        </w:rPr>
        <w:t xml:space="preserve"> .</w:t>
      </w:r>
    </w:p>
    <w:p w:rsidR="002A5153" w:rsidRPr="00000E0B" w:rsidRDefault="002A5153" w:rsidP="00E43ED0">
      <w:pPr>
        <w:tabs>
          <w:tab w:val="left" w:pos="993"/>
        </w:tabs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43ED0">
        <w:rPr>
          <w:rFonts w:ascii="Arial Narrow" w:hAnsi="Arial Narrow"/>
          <w:color w:val="000000" w:themeColor="text1"/>
          <w:sz w:val="24"/>
          <w:szCs w:val="24"/>
        </w:rPr>
        <w:t xml:space="preserve">Термины и определения, связанные с заключением и исполнением сделок </w:t>
      </w:r>
      <w:r w:rsidR="00CA0198" w:rsidRPr="00E43ED0">
        <w:rPr>
          <w:rFonts w:ascii="Arial Narrow" w:hAnsi="Arial Narrow"/>
          <w:color w:val="000000" w:themeColor="text1"/>
          <w:sz w:val="24"/>
          <w:szCs w:val="24"/>
        </w:rPr>
        <w:t>с</w:t>
      </w:r>
      <w:r w:rsidRPr="00E43ED0">
        <w:rPr>
          <w:rFonts w:ascii="Arial Narrow" w:hAnsi="Arial Narrow"/>
          <w:color w:val="000000" w:themeColor="text1"/>
          <w:sz w:val="24"/>
          <w:szCs w:val="24"/>
        </w:rPr>
        <w:t xml:space="preserve"> Контрактами</w:t>
      </w:r>
      <w:r w:rsidRPr="00000E0B">
        <w:rPr>
          <w:rFonts w:ascii="Arial Narrow" w:hAnsi="Arial Narrow"/>
          <w:sz w:val="24"/>
          <w:szCs w:val="24"/>
        </w:rPr>
        <w:t>, а также с их обращением и не определенные в настоящей статье, понимаются так, как они определены в разделах Правил торговли и Условий клиринга, содержащих термины и определения</w:t>
      </w:r>
      <w:proofErr w:type="gramStart"/>
      <w:r w:rsidRPr="00000E0B">
        <w:rPr>
          <w:rFonts w:ascii="Arial Narrow" w:hAnsi="Arial Narrow"/>
          <w:sz w:val="24"/>
          <w:szCs w:val="24"/>
        </w:rPr>
        <w:t>.</w:t>
      </w:r>
      <w:r w:rsidR="000272D6" w:rsidRPr="00000E0B">
        <w:rPr>
          <w:rFonts w:ascii="Arial Narrow" w:hAnsi="Arial Narrow"/>
          <w:sz w:val="24"/>
          <w:szCs w:val="24"/>
        </w:rPr>
        <w:t>»</w:t>
      </w:r>
      <w:proofErr w:type="gramEnd"/>
    </w:p>
    <w:p w:rsidR="00F43067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</w:t>
      </w:r>
      <w:r w:rsidR="00F43067" w:rsidRPr="00ED373B">
        <w:rPr>
          <w:rFonts w:ascii="Arial Narrow" w:hAnsi="Arial Narrow"/>
          <w:sz w:val="24"/>
          <w:szCs w:val="24"/>
        </w:rPr>
        <w:t xml:space="preserve"> тексте Договораслова</w:t>
      </w:r>
      <w:r w:rsidR="00F43067">
        <w:rPr>
          <w:rFonts w:ascii="Arial Narrow" w:hAnsi="Arial Narrow"/>
          <w:sz w:val="24"/>
          <w:szCs w:val="24"/>
        </w:rPr>
        <w:t xml:space="preserve"> «ОАО Московская Биржа»</w:t>
      </w:r>
      <w:r>
        <w:rPr>
          <w:rFonts w:ascii="Arial Narrow" w:hAnsi="Arial Narrow"/>
          <w:sz w:val="24"/>
          <w:szCs w:val="24"/>
        </w:rPr>
        <w:t xml:space="preserve"> заменены</w:t>
      </w:r>
      <w:r w:rsidR="00F43067">
        <w:rPr>
          <w:rFonts w:ascii="Arial Narrow" w:hAnsi="Arial Narrow"/>
          <w:sz w:val="24"/>
          <w:szCs w:val="24"/>
        </w:rPr>
        <w:t xml:space="preserve"> на слова «ПАО Московская Биржа».</w:t>
      </w:r>
    </w:p>
    <w:p w:rsidR="005E2AAC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</w:t>
      </w:r>
      <w:r w:rsidR="00977E8C" w:rsidRPr="00000E0B">
        <w:rPr>
          <w:rFonts w:ascii="Arial Narrow" w:hAnsi="Arial Narrow"/>
          <w:sz w:val="24"/>
          <w:szCs w:val="24"/>
        </w:rPr>
        <w:t xml:space="preserve">аздел </w:t>
      </w:r>
      <w:r w:rsidR="005E2AAC" w:rsidRPr="00000E0B">
        <w:rPr>
          <w:rFonts w:ascii="Arial Narrow" w:hAnsi="Arial Narrow"/>
          <w:sz w:val="24"/>
          <w:szCs w:val="24"/>
        </w:rPr>
        <w:t xml:space="preserve">3 </w:t>
      </w:r>
      <w:r w:rsidR="00977E8C" w:rsidRPr="00000E0B">
        <w:rPr>
          <w:rFonts w:ascii="Arial Narrow" w:hAnsi="Arial Narrow"/>
          <w:sz w:val="24"/>
          <w:szCs w:val="24"/>
        </w:rPr>
        <w:t>Договора</w:t>
      </w:r>
      <w:r w:rsidR="00E65EBE">
        <w:rPr>
          <w:rFonts w:ascii="Arial Narrow" w:hAnsi="Arial Narrow"/>
          <w:sz w:val="24"/>
          <w:szCs w:val="24"/>
        </w:rPr>
        <w:t xml:space="preserve"> «Сведения о Банке»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977E8C" w:rsidRPr="00000E0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977E8C" w:rsidRPr="00000E0B" w:rsidRDefault="00977E8C" w:rsidP="00E43ED0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Narrow" w:hAnsi="Arial Narrow" w:cs="Times New Roman CYR"/>
          <w:b/>
          <w:bCs/>
          <w:sz w:val="24"/>
          <w:szCs w:val="24"/>
        </w:rPr>
      </w:pPr>
      <w:r w:rsidRPr="00000E0B">
        <w:rPr>
          <w:rFonts w:ascii="Arial Narrow" w:hAnsi="Arial Narrow" w:cs="Times New Roman CYR"/>
          <w:b/>
          <w:bCs/>
          <w:sz w:val="24"/>
          <w:szCs w:val="24"/>
        </w:rPr>
        <w:t>3. Сведения о Банке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 xml:space="preserve">Полное наименование: </w:t>
      </w:r>
      <w:r w:rsidR="00977E8C" w:rsidRPr="00000E0B">
        <w:rPr>
          <w:rFonts w:ascii="Arial Narrow" w:hAnsi="Arial Narrow" w:cs="Times New Roman CYR"/>
          <w:sz w:val="24"/>
          <w:szCs w:val="24"/>
        </w:rPr>
        <w:t>Публичное</w:t>
      </w:r>
      <w:r w:rsidRPr="00000E0B">
        <w:rPr>
          <w:rFonts w:ascii="Arial Narrow" w:hAnsi="Arial Narrow" w:cs="Times New Roman CYR"/>
          <w:sz w:val="24"/>
          <w:szCs w:val="24"/>
        </w:rPr>
        <w:t xml:space="preserve"> акционерное общество «Уральский банк реконструкции и развития».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 xml:space="preserve">Сокращенное наименование: </w:t>
      </w:r>
      <w:r w:rsidRPr="00000E0B">
        <w:rPr>
          <w:rFonts w:ascii="Arial Narrow" w:hAnsi="Arial Narrow" w:cs="Times New Roman CYR"/>
          <w:sz w:val="24"/>
          <w:szCs w:val="24"/>
        </w:rPr>
        <w:t>ПАО КБ «УБРиР».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 xml:space="preserve">Юридический адрес: Российская Федерация, </w:t>
      </w:r>
      <w:smartTag w:uri="urn:schemas-microsoft-com:office:smarttags" w:element="metricconverter">
        <w:smartTagPr>
          <w:attr w:name="ProductID" w:val="620014, г"/>
        </w:smartTagPr>
        <w:r w:rsidRPr="00000E0B">
          <w:rPr>
            <w:rFonts w:ascii="Arial Narrow" w:hAnsi="Arial Narrow" w:cs="Times New Roman CYR"/>
            <w:bCs/>
            <w:sz w:val="24"/>
            <w:szCs w:val="24"/>
          </w:rPr>
          <w:t>620014, г</w:t>
        </w:r>
      </w:smartTag>
      <w:r w:rsidRPr="00000E0B">
        <w:rPr>
          <w:rFonts w:ascii="Arial Narrow" w:hAnsi="Arial Narrow" w:cs="Times New Roman CYR"/>
          <w:bCs/>
          <w:sz w:val="24"/>
          <w:szCs w:val="24"/>
        </w:rPr>
        <w:t>.Екатеринбург, ул. Сакко и Ванцетти, 67.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 xml:space="preserve">Почтовый адрес:Российская Федерация, </w:t>
      </w:r>
      <w:smartTag w:uri="urn:schemas-microsoft-com:office:smarttags" w:element="metricconverter">
        <w:smartTagPr>
          <w:attr w:name="ProductID" w:val="620014, г"/>
        </w:smartTagPr>
        <w:r w:rsidRPr="00000E0B">
          <w:rPr>
            <w:rFonts w:ascii="Arial Narrow" w:hAnsi="Arial Narrow" w:cs="Times New Roman CYR"/>
            <w:bCs/>
            <w:sz w:val="24"/>
            <w:szCs w:val="24"/>
          </w:rPr>
          <w:t>620014, г</w:t>
        </w:r>
      </w:smartTag>
      <w:r w:rsidRPr="00000E0B">
        <w:rPr>
          <w:rFonts w:ascii="Arial Narrow" w:hAnsi="Arial Narrow" w:cs="Times New Roman CYR"/>
          <w:bCs/>
          <w:sz w:val="24"/>
          <w:szCs w:val="24"/>
        </w:rPr>
        <w:t>.Екатеринбург, ул. Сакко и Ванцетти, 67.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>Телефон:</w:t>
      </w:r>
      <w:r w:rsidRPr="00000E0B">
        <w:rPr>
          <w:rFonts w:ascii="Arial Narrow" w:hAnsi="Arial Narrow" w:cs="Times New Roman CYR"/>
          <w:sz w:val="24"/>
          <w:szCs w:val="24"/>
        </w:rPr>
        <w:t xml:space="preserve"> (343) 2-644-644, </w:t>
      </w:r>
      <w:r w:rsidRPr="00000E0B">
        <w:rPr>
          <w:rFonts w:ascii="Arial Narrow" w:hAnsi="Arial Narrow" w:cs="Times New Roman CYR"/>
          <w:bCs/>
          <w:sz w:val="24"/>
          <w:szCs w:val="24"/>
        </w:rPr>
        <w:t>факс:</w:t>
      </w:r>
      <w:r w:rsidRPr="00000E0B">
        <w:rPr>
          <w:rFonts w:ascii="Arial Narrow" w:hAnsi="Arial Narrow" w:cs="Times New Roman CYR"/>
          <w:sz w:val="24"/>
          <w:szCs w:val="24"/>
        </w:rPr>
        <w:t xml:space="preserve"> (343) 376-49-50.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 xml:space="preserve">Платежные реквизиты: </w:t>
      </w:r>
      <w:r w:rsidRPr="00000E0B">
        <w:rPr>
          <w:rFonts w:ascii="Arial Narrow" w:hAnsi="Arial Narrow" w:cs="Times New Roman CYR"/>
          <w:sz w:val="24"/>
          <w:szCs w:val="24"/>
        </w:rPr>
        <w:t xml:space="preserve">к/с 30101810900000000795 </w:t>
      </w:r>
      <w:r w:rsidR="00977E8C" w:rsidRPr="00000E0B">
        <w:rPr>
          <w:rFonts w:ascii="Arial Narrow" w:hAnsi="Arial Narrow" w:cs="Times New Roman CYR"/>
          <w:sz w:val="24"/>
          <w:szCs w:val="24"/>
        </w:rPr>
        <w:t>в Уральском ГУ Банка России</w:t>
      </w:r>
      <w:r w:rsidRPr="00000E0B">
        <w:rPr>
          <w:rFonts w:ascii="Arial Narrow" w:hAnsi="Arial Narrow" w:cs="Times New Roman CYR"/>
          <w:sz w:val="24"/>
          <w:szCs w:val="24"/>
        </w:rPr>
        <w:t>, БИК 046577795.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>Лицензии:</w:t>
      </w:r>
    </w:p>
    <w:p w:rsidR="005E2AAC" w:rsidRPr="00000E0B" w:rsidRDefault="005E2AAC" w:rsidP="00E43ED0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 xml:space="preserve">Генеральная лицензия на осуществление банковской деятельности № 429 выдана Банком России </w:t>
      </w:r>
      <w:r w:rsidR="004823B0">
        <w:rPr>
          <w:rFonts w:ascii="Arial Narrow" w:hAnsi="Arial Narrow" w:cs="Times New Roman CYR"/>
          <w:sz w:val="24"/>
          <w:szCs w:val="24"/>
        </w:rPr>
        <w:t>06</w:t>
      </w:r>
      <w:r w:rsidRPr="00000E0B">
        <w:rPr>
          <w:rFonts w:ascii="Arial Narrow" w:hAnsi="Arial Narrow" w:cs="Times New Roman CYR"/>
          <w:sz w:val="24"/>
          <w:szCs w:val="24"/>
        </w:rPr>
        <w:t>.0</w:t>
      </w:r>
      <w:r w:rsidR="004823B0">
        <w:rPr>
          <w:rFonts w:ascii="Arial Narrow" w:hAnsi="Arial Narrow" w:cs="Times New Roman CYR"/>
          <w:sz w:val="24"/>
          <w:szCs w:val="24"/>
        </w:rPr>
        <w:t>2</w:t>
      </w:r>
      <w:r w:rsidRPr="00000E0B">
        <w:rPr>
          <w:rFonts w:ascii="Arial Narrow" w:hAnsi="Arial Narrow" w:cs="Times New Roman CYR"/>
          <w:sz w:val="24"/>
          <w:szCs w:val="24"/>
        </w:rPr>
        <w:t>.20</w:t>
      </w:r>
      <w:r w:rsidR="004823B0">
        <w:rPr>
          <w:rFonts w:ascii="Arial Narrow" w:hAnsi="Arial Narrow" w:cs="Times New Roman CYR"/>
          <w:sz w:val="24"/>
          <w:szCs w:val="24"/>
        </w:rPr>
        <w:t>15</w:t>
      </w:r>
      <w:r w:rsidR="00E43ED0">
        <w:rPr>
          <w:rFonts w:ascii="Arial Narrow" w:hAnsi="Arial Narrow" w:cs="Times New Roman CYR"/>
          <w:sz w:val="24"/>
          <w:szCs w:val="24"/>
        </w:rPr>
        <w:t>.</w:t>
      </w:r>
    </w:p>
    <w:p w:rsidR="005E2AAC" w:rsidRPr="00000E0B" w:rsidRDefault="005E2AAC" w:rsidP="00E43ED0">
      <w:pPr>
        <w:widowControl w:val="0"/>
        <w:numPr>
          <w:ilvl w:val="0"/>
          <w:numId w:val="5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 xml:space="preserve">Лицензия профессионального участника рынка ценных бумаг на осуществление дилерской деятельности № 166-03591-010000 выдана </w:t>
      </w:r>
      <w:r w:rsidR="00977E8C" w:rsidRPr="00000E0B">
        <w:rPr>
          <w:rFonts w:ascii="Arial Narrow" w:hAnsi="Arial Narrow" w:cs="Times New Roman CYR"/>
          <w:sz w:val="24"/>
          <w:szCs w:val="24"/>
        </w:rPr>
        <w:t xml:space="preserve">ФКЦБ </w:t>
      </w:r>
      <w:r w:rsidRPr="00000E0B">
        <w:rPr>
          <w:rFonts w:ascii="Arial Narrow" w:hAnsi="Arial Narrow" w:cs="Times New Roman CYR"/>
          <w:sz w:val="24"/>
          <w:szCs w:val="24"/>
        </w:rPr>
        <w:t>России 07.12.2000</w:t>
      </w:r>
      <w:r w:rsidR="00E43ED0">
        <w:rPr>
          <w:rFonts w:ascii="Arial Narrow" w:hAnsi="Arial Narrow" w:cs="Times New Roman CYR"/>
          <w:sz w:val="24"/>
          <w:szCs w:val="24"/>
        </w:rPr>
        <w:t>.</w:t>
      </w:r>
    </w:p>
    <w:p w:rsidR="005E2AAC" w:rsidRPr="00000E0B" w:rsidRDefault="005E2AAC" w:rsidP="00E43ED0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брокерской деятельности № 166-03488-100000 выдана Ф</w:t>
      </w:r>
      <w:r w:rsidR="00977E8C" w:rsidRPr="00000E0B">
        <w:rPr>
          <w:rFonts w:ascii="Arial Narrow" w:hAnsi="Arial Narrow" w:cs="Times New Roman CYR"/>
          <w:sz w:val="24"/>
          <w:szCs w:val="24"/>
        </w:rPr>
        <w:t>КЦБ</w:t>
      </w:r>
      <w:r w:rsidRPr="00000E0B">
        <w:rPr>
          <w:rFonts w:ascii="Arial Narrow" w:hAnsi="Arial Narrow" w:cs="Times New Roman CYR"/>
          <w:sz w:val="24"/>
          <w:szCs w:val="24"/>
        </w:rPr>
        <w:t xml:space="preserve"> России 07.12.2000</w:t>
      </w:r>
      <w:r w:rsidR="00E43ED0">
        <w:rPr>
          <w:rFonts w:ascii="Arial Narrow" w:hAnsi="Arial Narrow" w:cs="Times New Roman CYR"/>
          <w:sz w:val="24"/>
          <w:szCs w:val="24"/>
        </w:rPr>
        <w:t>.</w:t>
      </w:r>
    </w:p>
    <w:p w:rsidR="005E2AAC" w:rsidRPr="00000E0B" w:rsidRDefault="005E2AAC" w:rsidP="00E43ED0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депозитарной деятельност</w:t>
      </w:r>
      <w:r w:rsidR="00977E8C" w:rsidRPr="00000E0B">
        <w:rPr>
          <w:rFonts w:ascii="Arial Narrow" w:hAnsi="Arial Narrow" w:cs="Times New Roman CYR"/>
          <w:sz w:val="24"/>
          <w:szCs w:val="24"/>
        </w:rPr>
        <w:t>и № 166-04114-000100 выдана ФКЦБ</w:t>
      </w:r>
      <w:r w:rsidRPr="00000E0B">
        <w:rPr>
          <w:rFonts w:ascii="Arial Narrow" w:hAnsi="Arial Narrow" w:cs="Times New Roman CYR"/>
          <w:sz w:val="24"/>
          <w:szCs w:val="24"/>
        </w:rPr>
        <w:t xml:space="preserve"> России 20.12.2000</w:t>
      </w:r>
      <w:r w:rsidR="00E43ED0">
        <w:rPr>
          <w:rFonts w:ascii="Arial Narrow" w:hAnsi="Arial Narrow" w:cs="Times New Roman CYR"/>
          <w:sz w:val="24"/>
          <w:szCs w:val="24"/>
        </w:rPr>
        <w:t>.</w:t>
      </w:r>
    </w:p>
    <w:p w:rsidR="005E2AAC" w:rsidRPr="00000E0B" w:rsidRDefault="005E2AAC" w:rsidP="00E43ED0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деятельности по управлению ценными бумагами № 166-03684-001000 выдана Ф</w:t>
      </w:r>
      <w:r w:rsidR="00977E8C" w:rsidRPr="00000E0B">
        <w:rPr>
          <w:rFonts w:ascii="Arial Narrow" w:hAnsi="Arial Narrow" w:cs="Times New Roman CYR"/>
          <w:sz w:val="24"/>
          <w:szCs w:val="24"/>
        </w:rPr>
        <w:t>КЦБ</w:t>
      </w:r>
      <w:r w:rsidRPr="00000E0B">
        <w:rPr>
          <w:rFonts w:ascii="Arial Narrow" w:hAnsi="Arial Narrow" w:cs="Times New Roman CYR"/>
          <w:sz w:val="24"/>
          <w:szCs w:val="24"/>
        </w:rPr>
        <w:t xml:space="preserve"> России 07.12.2000</w:t>
      </w:r>
      <w:r w:rsidR="00E43ED0">
        <w:rPr>
          <w:rFonts w:ascii="Arial Narrow" w:hAnsi="Arial Narrow" w:cs="Times New Roman CYR"/>
          <w:sz w:val="24"/>
          <w:szCs w:val="24"/>
        </w:rPr>
        <w:t>.</w:t>
      </w:r>
    </w:p>
    <w:p w:rsidR="005E2AAC" w:rsidRPr="00000E0B" w:rsidRDefault="005E2AAC" w:rsidP="00E43ED0">
      <w:pPr>
        <w:widowControl w:val="0"/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>Адрес лицензирующего органа:</w:t>
      </w:r>
    </w:p>
    <w:p w:rsidR="005E2AAC" w:rsidRPr="00000E0B" w:rsidRDefault="005E2AAC" w:rsidP="00E43ED0">
      <w:pPr>
        <w:widowControl w:val="0"/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>Банк России: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smartTag w:uri="urn:schemas-microsoft-com:office:smarttags" w:element="metricconverter">
        <w:smartTagPr>
          <w:attr w:name="ProductID" w:val="107016, г"/>
        </w:smartTagPr>
        <w:r w:rsidRPr="00000E0B">
          <w:rPr>
            <w:rFonts w:ascii="Arial Narrow" w:hAnsi="Arial Narrow" w:cs="Times New Roman CYR"/>
            <w:sz w:val="24"/>
            <w:szCs w:val="24"/>
          </w:rPr>
          <w:t>107016, г</w:t>
        </w:r>
      </w:smartTag>
      <w:r w:rsidRPr="00000E0B">
        <w:rPr>
          <w:rFonts w:ascii="Arial Narrow" w:hAnsi="Arial Narrow" w:cs="Times New Roman CYR"/>
          <w:sz w:val="24"/>
          <w:szCs w:val="24"/>
        </w:rPr>
        <w:t xml:space="preserve">. Москва, </w:t>
      </w:r>
      <w:proofErr w:type="spellStart"/>
      <w:r w:rsidRPr="00000E0B">
        <w:rPr>
          <w:rFonts w:ascii="Arial Narrow" w:hAnsi="Arial Narrow" w:cs="Times New Roman CYR"/>
          <w:sz w:val="24"/>
          <w:szCs w:val="24"/>
        </w:rPr>
        <w:t>Неглинная</w:t>
      </w:r>
      <w:proofErr w:type="spellEnd"/>
      <w:r w:rsidRPr="00000E0B">
        <w:rPr>
          <w:rFonts w:ascii="Arial Narrow" w:hAnsi="Arial Narrow" w:cs="Times New Roman CYR"/>
          <w:sz w:val="24"/>
          <w:szCs w:val="24"/>
        </w:rPr>
        <w:t xml:space="preserve"> ул., д.12, телефон (495) 771-91-00.</w:t>
      </w:r>
    </w:p>
    <w:p w:rsidR="005E2AAC" w:rsidRPr="00000E0B" w:rsidRDefault="005E2AAC" w:rsidP="00E43E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000E0B">
        <w:rPr>
          <w:rFonts w:ascii="Arial Narrow" w:hAnsi="Arial Narrow" w:cs="Times New Roman CYR"/>
          <w:bCs/>
          <w:sz w:val="24"/>
          <w:szCs w:val="24"/>
        </w:rPr>
        <w:t>ПАО КБ «УБРиР» совмещает брокерскую деятельность с дилерской и депозитарной деятельностью, а также с деятельностью по доверительному управлениюценными бумагами.</w:t>
      </w:r>
      <w:r w:rsidR="00977E8C" w:rsidRPr="00000E0B">
        <w:rPr>
          <w:rFonts w:ascii="Arial Narrow" w:hAnsi="Arial Narrow" w:cs="Times New Roman CYR"/>
          <w:bCs/>
          <w:sz w:val="24"/>
          <w:szCs w:val="24"/>
        </w:rPr>
        <w:t>»</w:t>
      </w:r>
    </w:p>
    <w:p w:rsidR="00DC6732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DC6732" w:rsidRPr="00000E0B">
        <w:rPr>
          <w:rFonts w:ascii="Arial Narrow" w:hAnsi="Arial Narrow"/>
          <w:sz w:val="24"/>
          <w:szCs w:val="24"/>
        </w:rPr>
        <w:t>.</w:t>
      </w:r>
      <w:r w:rsidR="00DC6732">
        <w:rPr>
          <w:rFonts w:ascii="Arial Narrow" w:hAnsi="Arial Narrow"/>
          <w:sz w:val="24"/>
          <w:szCs w:val="24"/>
        </w:rPr>
        <w:t>4</w:t>
      </w:r>
      <w:r w:rsidR="00DC6732" w:rsidRPr="00000E0B">
        <w:rPr>
          <w:rFonts w:ascii="Arial Narrow" w:hAnsi="Arial Narrow"/>
          <w:sz w:val="24"/>
          <w:szCs w:val="24"/>
        </w:rPr>
        <w:t>.</w:t>
      </w:r>
      <w:r w:rsidR="00DC6732">
        <w:rPr>
          <w:rFonts w:ascii="Arial Narrow" w:hAnsi="Arial Narrow"/>
          <w:sz w:val="24"/>
          <w:szCs w:val="24"/>
        </w:rPr>
        <w:t>1.1</w:t>
      </w:r>
      <w:r w:rsidR="00E43ED0">
        <w:rPr>
          <w:rFonts w:ascii="Arial Narrow" w:hAnsi="Arial Narrow"/>
          <w:sz w:val="24"/>
          <w:szCs w:val="24"/>
        </w:rPr>
        <w:t>.</w:t>
      </w:r>
      <w:r w:rsidR="00DC6732" w:rsidRPr="00000E0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DC6732" w:rsidRPr="00000E0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DC6732" w:rsidRPr="00DC6732" w:rsidRDefault="00DC6732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DC6732">
        <w:rPr>
          <w:rFonts w:ascii="Arial Narrow" w:hAnsi="Arial Narrow"/>
          <w:sz w:val="24"/>
          <w:szCs w:val="24"/>
        </w:rPr>
        <w:t xml:space="preserve">«4.1.1. Совершать и/или исполнять сделки с Контрактами на </w:t>
      </w:r>
      <w:r w:rsidR="00AE6A14" w:rsidRPr="00000E0B">
        <w:rPr>
          <w:rFonts w:ascii="Arial Narrow" w:hAnsi="Arial Narrow"/>
          <w:sz w:val="24"/>
          <w:szCs w:val="24"/>
        </w:rPr>
        <w:t>Срочн</w:t>
      </w:r>
      <w:r w:rsidR="00AE6A14">
        <w:rPr>
          <w:rFonts w:ascii="Arial Narrow" w:hAnsi="Arial Narrow"/>
          <w:sz w:val="24"/>
          <w:szCs w:val="24"/>
        </w:rPr>
        <w:t>ом</w:t>
      </w:r>
      <w:r w:rsidR="00AE6A14" w:rsidRPr="00000E0B">
        <w:rPr>
          <w:rFonts w:ascii="Arial Narrow" w:hAnsi="Arial Narrow"/>
          <w:sz w:val="24"/>
          <w:szCs w:val="24"/>
        </w:rPr>
        <w:t xml:space="preserve"> рынк</w:t>
      </w:r>
      <w:r w:rsidR="00AE6A14">
        <w:rPr>
          <w:rFonts w:ascii="Arial Narrow" w:hAnsi="Arial Narrow"/>
          <w:sz w:val="24"/>
          <w:szCs w:val="24"/>
        </w:rPr>
        <w:t>еП</w:t>
      </w:r>
      <w:r w:rsidR="00AE6A14" w:rsidRPr="00000E0B">
        <w:rPr>
          <w:rFonts w:ascii="Arial Narrow" w:hAnsi="Arial Narrow"/>
          <w:sz w:val="24"/>
          <w:szCs w:val="24"/>
        </w:rPr>
        <w:t>АО Московская Биржа</w:t>
      </w:r>
      <w:r w:rsidRPr="00DC6732">
        <w:rPr>
          <w:rFonts w:ascii="Arial Narrow" w:hAnsi="Arial Narrow"/>
          <w:sz w:val="24"/>
          <w:szCs w:val="24"/>
        </w:rPr>
        <w:t xml:space="preserve"> в соответствии с Правилами торговли и спецификациями Контрактов от своего имени за счет и по поручению Клиента</w:t>
      </w:r>
      <w:proofErr w:type="gramStart"/>
      <w:r w:rsidRPr="00DC6732">
        <w:rPr>
          <w:rFonts w:ascii="Arial Narrow" w:hAnsi="Arial Narrow"/>
          <w:sz w:val="24"/>
          <w:szCs w:val="24"/>
        </w:rPr>
        <w:t>.»</w:t>
      </w:r>
      <w:r w:rsidR="00E43ED0">
        <w:rPr>
          <w:rFonts w:ascii="Arial Narrow" w:hAnsi="Arial Narrow"/>
          <w:sz w:val="24"/>
          <w:szCs w:val="24"/>
        </w:rPr>
        <w:t>.</w:t>
      </w:r>
      <w:proofErr w:type="gramEnd"/>
    </w:p>
    <w:p w:rsidR="002A5153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2A5153" w:rsidRPr="00000E0B">
        <w:rPr>
          <w:rFonts w:ascii="Arial Narrow" w:hAnsi="Arial Narrow"/>
          <w:sz w:val="24"/>
          <w:szCs w:val="24"/>
        </w:rPr>
        <w:t>з текста договора</w:t>
      </w:r>
      <w:r>
        <w:rPr>
          <w:rFonts w:ascii="Arial Narrow" w:hAnsi="Arial Narrow"/>
          <w:sz w:val="24"/>
          <w:szCs w:val="24"/>
        </w:rPr>
        <w:t xml:space="preserve"> исключены</w:t>
      </w:r>
      <w:r w:rsidR="00DC6732">
        <w:rPr>
          <w:rFonts w:ascii="Arial Narrow" w:hAnsi="Arial Narrow"/>
          <w:sz w:val="24"/>
          <w:szCs w:val="24"/>
        </w:rPr>
        <w:t xml:space="preserve"> фразы</w:t>
      </w:r>
      <w:r w:rsidR="002A5153" w:rsidRPr="00000E0B">
        <w:rPr>
          <w:rFonts w:ascii="Arial Narrow" w:hAnsi="Arial Narrow"/>
          <w:sz w:val="24"/>
          <w:szCs w:val="24"/>
        </w:rPr>
        <w:t xml:space="preserve"> «и/или </w:t>
      </w:r>
      <w:r w:rsidR="00977E8C" w:rsidRPr="00000E0B">
        <w:rPr>
          <w:rFonts w:ascii="Arial Narrow" w:hAnsi="Arial Narrow"/>
          <w:sz w:val="24"/>
          <w:szCs w:val="24"/>
        </w:rPr>
        <w:t>Ц</w:t>
      </w:r>
      <w:r w:rsidR="002A5153" w:rsidRPr="00000E0B">
        <w:rPr>
          <w:rFonts w:ascii="Arial Narrow" w:hAnsi="Arial Narrow"/>
          <w:sz w:val="24"/>
          <w:szCs w:val="24"/>
        </w:rPr>
        <w:t>енные бумаги»</w:t>
      </w:r>
      <w:r w:rsidR="00DC6732">
        <w:rPr>
          <w:rFonts w:ascii="Arial Narrow" w:hAnsi="Arial Narrow"/>
          <w:sz w:val="24"/>
          <w:szCs w:val="24"/>
        </w:rPr>
        <w:t xml:space="preserve">, </w:t>
      </w:r>
      <w:r w:rsidR="00DC6732" w:rsidRPr="00000E0B">
        <w:rPr>
          <w:rFonts w:ascii="Arial Narrow" w:hAnsi="Arial Narrow"/>
          <w:sz w:val="24"/>
          <w:szCs w:val="24"/>
        </w:rPr>
        <w:t>«или Ценные бумаги»</w:t>
      </w:r>
      <w:r w:rsidR="00DC6732">
        <w:rPr>
          <w:rFonts w:ascii="Arial Narrow" w:hAnsi="Arial Narrow"/>
          <w:sz w:val="24"/>
          <w:szCs w:val="24"/>
        </w:rPr>
        <w:t xml:space="preserve"> в соответствующем падеже</w:t>
      </w:r>
      <w:r w:rsidR="00977E8C" w:rsidRPr="00000E0B">
        <w:rPr>
          <w:rFonts w:ascii="Arial Narrow" w:hAnsi="Arial Narrow"/>
          <w:sz w:val="24"/>
          <w:szCs w:val="24"/>
        </w:rPr>
        <w:t>.</w:t>
      </w:r>
    </w:p>
    <w:p w:rsidR="00C44237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C44237">
        <w:rPr>
          <w:rFonts w:ascii="Arial Narrow" w:hAnsi="Arial Narrow"/>
          <w:sz w:val="24"/>
          <w:szCs w:val="24"/>
        </w:rPr>
        <w:t>з п. 5.1.1</w:t>
      </w:r>
      <w:r w:rsidR="00E43ED0">
        <w:rPr>
          <w:rFonts w:ascii="Arial Narrow" w:hAnsi="Arial Narrow"/>
          <w:sz w:val="24"/>
          <w:szCs w:val="24"/>
        </w:rPr>
        <w:t>.</w:t>
      </w:r>
      <w:r w:rsidR="00C44237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>исключены</w:t>
      </w:r>
      <w:r w:rsidR="00C44237">
        <w:rPr>
          <w:rFonts w:ascii="Arial Narrow" w:hAnsi="Arial Narrow"/>
          <w:sz w:val="24"/>
          <w:szCs w:val="24"/>
        </w:rPr>
        <w:t xml:space="preserve"> слова: «</w:t>
      </w:r>
      <w:r w:rsidR="00C44237" w:rsidRPr="00C44237">
        <w:rPr>
          <w:rFonts w:ascii="Arial Narrow" w:hAnsi="Arial Narrow"/>
          <w:sz w:val="24"/>
          <w:szCs w:val="24"/>
        </w:rPr>
        <w:t>а также на приобретение Ценных бумаг»</w:t>
      </w:r>
      <w:r w:rsidR="00C44237">
        <w:rPr>
          <w:rFonts w:ascii="Arial Narrow" w:hAnsi="Arial Narrow"/>
          <w:sz w:val="24"/>
          <w:szCs w:val="24"/>
        </w:rPr>
        <w:t>.</w:t>
      </w:r>
    </w:p>
    <w:p w:rsidR="002A5153" w:rsidRPr="00000E0B" w:rsidRDefault="00977E8C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Из</w:t>
      </w:r>
      <w:r w:rsidR="002A5153" w:rsidRPr="00000E0B">
        <w:rPr>
          <w:rFonts w:ascii="Arial Narrow" w:hAnsi="Arial Narrow"/>
          <w:sz w:val="24"/>
          <w:szCs w:val="24"/>
        </w:rPr>
        <w:t xml:space="preserve"> п. 5.2.1. </w:t>
      </w:r>
      <w:r w:rsidRPr="00000E0B">
        <w:rPr>
          <w:rFonts w:ascii="Arial Narrow" w:hAnsi="Arial Narrow"/>
          <w:sz w:val="24"/>
          <w:szCs w:val="24"/>
        </w:rPr>
        <w:t xml:space="preserve">Договора </w:t>
      </w:r>
      <w:r w:rsidR="0030076E">
        <w:rPr>
          <w:rFonts w:ascii="Arial Narrow" w:hAnsi="Arial Narrow"/>
          <w:sz w:val="24"/>
          <w:szCs w:val="24"/>
        </w:rPr>
        <w:t xml:space="preserve">исключен </w:t>
      </w:r>
      <w:r w:rsidRPr="00000E0B">
        <w:rPr>
          <w:rFonts w:ascii="Arial Narrow" w:hAnsi="Arial Narrow"/>
          <w:sz w:val="24"/>
          <w:szCs w:val="24"/>
        </w:rPr>
        <w:t>следующий текст:</w:t>
      </w:r>
    </w:p>
    <w:p w:rsidR="00977E8C" w:rsidRPr="00000E0B" w:rsidRDefault="00977E8C" w:rsidP="00E43ED0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«</w:t>
      </w:r>
      <w:r w:rsidRPr="00000E0B">
        <w:rPr>
          <w:rFonts w:ascii="Arial Narrow" w:hAnsi="Arial Narrow" w:cs="Times New Roman CYR"/>
          <w:sz w:val="24"/>
          <w:szCs w:val="24"/>
        </w:rPr>
        <w:t>Клиент – индивидуальный предприниматель:</w:t>
      </w:r>
    </w:p>
    <w:p w:rsidR="00977E8C" w:rsidRPr="00000E0B" w:rsidRDefault="00977E8C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паспорт (или иное удостоверение личности);</w:t>
      </w:r>
    </w:p>
    <w:p w:rsidR="00977E8C" w:rsidRPr="00000E0B" w:rsidRDefault="00977E8C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свидетельство о постановке на налоговый учёт;</w:t>
      </w:r>
    </w:p>
    <w:p w:rsidR="00977E8C" w:rsidRPr="00000E0B" w:rsidRDefault="00977E8C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свидетельство о регистрации в качестве индивидуального предпринимателя;</w:t>
      </w:r>
    </w:p>
    <w:p w:rsidR="00977E8C" w:rsidRPr="00000E0B" w:rsidRDefault="00977E8C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справку с кодами статистики;</w:t>
      </w:r>
    </w:p>
    <w:p w:rsidR="00977E8C" w:rsidRPr="00000E0B" w:rsidRDefault="00977E8C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000E0B">
        <w:rPr>
          <w:rFonts w:ascii="Arial Narrow" w:hAnsi="Arial Narrow" w:cs="Times New Roman CYR"/>
          <w:sz w:val="24"/>
          <w:szCs w:val="24"/>
        </w:rPr>
        <w:t>анкету Клиента по форме Приложения № 3 к настоящему Договору.»</w:t>
      </w:r>
    </w:p>
    <w:p w:rsidR="00C44237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C44237">
        <w:rPr>
          <w:rFonts w:ascii="Arial Narrow" w:hAnsi="Arial Narrow"/>
          <w:sz w:val="24"/>
          <w:szCs w:val="24"/>
        </w:rPr>
        <w:t>з п. 5.2.7</w:t>
      </w:r>
      <w:r w:rsidR="00E43ED0">
        <w:rPr>
          <w:rFonts w:ascii="Arial Narrow" w:hAnsi="Arial Narrow"/>
          <w:sz w:val="24"/>
          <w:szCs w:val="24"/>
        </w:rPr>
        <w:t>.</w:t>
      </w:r>
      <w:r w:rsidR="00C44237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>исключены</w:t>
      </w:r>
      <w:r w:rsidR="00C44237">
        <w:rPr>
          <w:rFonts w:ascii="Arial Narrow" w:hAnsi="Arial Narrow"/>
          <w:sz w:val="24"/>
          <w:szCs w:val="24"/>
        </w:rPr>
        <w:t xml:space="preserve"> слова</w:t>
      </w:r>
      <w:r w:rsidR="00C44237" w:rsidRPr="00C44237">
        <w:rPr>
          <w:rFonts w:ascii="Arial Narrow" w:hAnsi="Arial Narrow"/>
          <w:sz w:val="24"/>
          <w:szCs w:val="24"/>
        </w:rPr>
        <w:t>: «и/или вытекающие из сделок с Ценными бумагами»</w:t>
      </w:r>
      <w:r w:rsidR="00C44237">
        <w:rPr>
          <w:rFonts w:ascii="Arial Narrow" w:hAnsi="Arial Narrow"/>
          <w:sz w:val="24"/>
          <w:szCs w:val="24"/>
        </w:rPr>
        <w:t>.</w:t>
      </w:r>
    </w:p>
    <w:p w:rsidR="009D476E" w:rsidRPr="009D476E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="009D476E">
        <w:rPr>
          <w:rFonts w:ascii="Arial Narrow" w:hAnsi="Arial Narrow"/>
          <w:sz w:val="24"/>
          <w:szCs w:val="24"/>
        </w:rPr>
        <w:t>аименование раздела 8 Договора</w:t>
      </w:r>
      <w:r>
        <w:rPr>
          <w:rFonts w:ascii="Arial Narrow" w:hAnsi="Arial Narrow"/>
          <w:sz w:val="24"/>
          <w:szCs w:val="24"/>
        </w:rPr>
        <w:t xml:space="preserve"> изложено</w:t>
      </w:r>
      <w:r w:rsidR="009D476E">
        <w:rPr>
          <w:rFonts w:ascii="Arial Narrow" w:hAnsi="Arial Narrow"/>
          <w:sz w:val="24"/>
          <w:szCs w:val="24"/>
        </w:rPr>
        <w:t xml:space="preserve"> в следующей редакции: «</w:t>
      </w:r>
      <w:r w:rsidR="009D476E" w:rsidRPr="009D476E">
        <w:rPr>
          <w:rFonts w:ascii="Arial Narrow" w:hAnsi="Arial Narrow"/>
          <w:sz w:val="24"/>
          <w:szCs w:val="24"/>
        </w:rPr>
        <w:t>8. Исполнение Контрактов</w:t>
      </w:r>
      <w:r w:rsidR="009D476E">
        <w:rPr>
          <w:rFonts w:ascii="Arial Narrow" w:hAnsi="Arial Narrow"/>
          <w:sz w:val="24"/>
          <w:szCs w:val="24"/>
        </w:rPr>
        <w:t>».</w:t>
      </w:r>
    </w:p>
    <w:p w:rsidR="002A5153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П</w:t>
      </w:r>
      <w:r w:rsidR="002A5153" w:rsidRPr="00000E0B">
        <w:rPr>
          <w:rFonts w:ascii="Arial Narrow" w:hAnsi="Arial Narrow"/>
          <w:sz w:val="24"/>
          <w:szCs w:val="24"/>
        </w:rPr>
        <w:t>.8</w:t>
      </w:r>
      <w:r w:rsidR="005E2AAC" w:rsidRPr="00000E0B">
        <w:rPr>
          <w:rFonts w:ascii="Arial Narrow" w:hAnsi="Arial Narrow"/>
          <w:sz w:val="24"/>
          <w:szCs w:val="24"/>
        </w:rPr>
        <w:t>.1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000E0B">
        <w:rPr>
          <w:rFonts w:ascii="Arial Narrow" w:hAnsi="Arial Narrow"/>
          <w:sz w:val="24"/>
          <w:szCs w:val="24"/>
        </w:rPr>
        <w:t>, п.</w:t>
      </w:r>
      <w:r w:rsidR="005E2AAC" w:rsidRPr="00000E0B">
        <w:rPr>
          <w:rFonts w:ascii="Arial Narrow" w:hAnsi="Arial Narrow"/>
          <w:sz w:val="24"/>
          <w:szCs w:val="24"/>
        </w:rPr>
        <w:t xml:space="preserve"> 8.4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000E0B">
        <w:rPr>
          <w:rFonts w:ascii="Arial Narrow" w:hAnsi="Arial Narrow"/>
          <w:sz w:val="24"/>
          <w:szCs w:val="24"/>
        </w:rPr>
        <w:t xml:space="preserve"> и п. 9.5</w:t>
      </w:r>
      <w:r w:rsidR="00E43ED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исключены</w:t>
      </w:r>
      <w:r w:rsidR="00977E8C" w:rsidRPr="00000E0B">
        <w:rPr>
          <w:rFonts w:ascii="Arial Narrow" w:hAnsi="Arial Narrow"/>
          <w:sz w:val="24"/>
          <w:szCs w:val="24"/>
        </w:rPr>
        <w:t xml:space="preserve"> из текста Договора</w:t>
      </w:r>
      <w:r w:rsidR="005E2AAC" w:rsidRPr="00000E0B">
        <w:rPr>
          <w:rFonts w:ascii="Arial Narrow" w:hAnsi="Arial Narrow"/>
          <w:sz w:val="24"/>
          <w:szCs w:val="24"/>
        </w:rPr>
        <w:t xml:space="preserve">. </w:t>
      </w:r>
    </w:p>
    <w:p w:rsidR="00977E8C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Изменена н</w:t>
      </w:r>
      <w:r w:rsidR="00977E8C" w:rsidRPr="00F87401">
        <w:rPr>
          <w:rFonts w:ascii="Arial Narrow" w:hAnsi="Arial Narrow"/>
          <w:sz w:val="24"/>
          <w:szCs w:val="24"/>
        </w:rPr>
        <w:t>умераци</w:t>
      </w:r>
      <w:r>
        <w:rPr>
          <w:rFonts w:ascii="Arial Narrow" w:hAnsi="Arial Narrow"/>
          <w:sz w:val="24"/>
          <w:szCs w:val="24"/>
        </w:rPr>
        <w:t>я</w:t>
      </w:r>
      <w:r w:rsidR="00977E8C" w:rsidRPr="00F87401">
        <w:rPr>
          <w:rFonts w:ascii="Arial Narrow" w:hAnsi="Arial Narrow"/>
          <w:sz w:val="24"/>
          <w:szCs w:val="24"/>
        </w:rPr>
        <w:t xml:space="preserve"> пунктов 8.2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F87401">
        <w:rPr>
          <w:rFonts w:ascii="Arial Narrow" w:hAnsi="Arial Narrow"/>
          <w:sz w:val="24"/>
          <w:szCs w:val="24"/>
        </w:rPr>
        <w:t>,8.3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F87401">
        <w:rPr>
          <w:rFonts w:ascii="Arial Narrow" w:hAnsi="Arial Narrow"/>
          <w:sz w:val="24"/>
          <w:szCs w:val="24"/>
        </w:rPr>
        <w:t xml:space="preserve"> и подпунктов данных пунктов на «8.1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F87401">
        <w:rPr>
          <w:rFonts w:ascii="Arial Narrow" w:hAnsi="Arial Narrow"/>
          <w:sz w:val="24"/>
          <w:szCs w:val="24"/>
        </w:rPr>
        <w:t>» и «8.2</w:t>
      </w:r>
      <w:r w:rsidR="00E43ED0">
        <w:rPr>
          <w:rFonts w:ascii="Arial Narrow" w:hAnsi="Arial Narrow"/>
          <w:sz w:val="24"/>
          <w:szCs w:val="24"/>
        </w:rPr>
        <w:t>.</w:t>
      </w:r>
      <w:r w:rsidR="00977E8C" w:rsidRPr="00F87401">
        <w:rPr>
          <w:rFonts w:ascii="Arial Narrow" w:hAnsi="Arial Narrow"/>
          <w:sz w:val="24"/>
          <w:szCs w:val="24"/>
        </w:rPr>
        <w:t>» соответственно.</w:t>
      </w:r>
    </w:p>
    <w:p w:rsidR="00F87401" w:rsidRPr="00F87401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F87401" w:rsidRPr="00000E0B">
        <w:rPr>
          <w:rFonts w:ascii="Arial Narrow" w:hAnsi="Arial Narrow"/>
          <w:sz w:val="24"/>
          <w:szCs w:val="24"/>
        </w:rPr>
        <w:t>.</w:t>
      </w:r>
      <w:r w:rsidR="00F87401">
        <w:rPr>
          <w:rFonts w:ascii="Arial Narrow" w:hAnsi="Arial Narrow"/>
          <w:sz w:val="24"/>
          <w:szCs w:val="24"/>
        </w:rPr>
        <w:t>8.2.2</w:t>
      </w:r>
      <w:r w:rsidR="00E43ED0">
        <w:rPr>
          <w:rFonts w:ascii="Arial Narrow" w:hAnsi="Arial Narrow"/>
          <w:sz w:val="24"/>
          <w:szCs w:val="24"/>
        </w:rPr>
        <w:t>.</w:t>
      </w:r>
      <w:r w:rsidR="00F87401" w:rsidRPr="00000E0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F87401" w:rsidRPr="00000E0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F87401" w:rsidRDefault="00F87401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F87401">
        <w:rPr>
          <w:rFonts w:ascii="Arial Narrow" w:hAnsi="Arial Narrow"/>
          <w:sz w:val="24"/>
          <w:szCs w:val="24"/>
        </w:rPr>
        <w:t>«8.2.2. К моменту исполнения опционных контрактов, Клиент – Держатель Опциона обязан иметь учитываемые на соответствующих Разделах клирингового регистра средства Гарантийного обеспечения в размере, достаточном для принятия позиций по фьючерсным контрактам или позиций на</w:t>
      </w:r>
      <w:r>
        <w:rPr>
          <w:rFonts w:ascii="Arial Narrow" w:hAnsi="Arial Narrow"/>
          <w:sz w:val="24"/>
          <w:szCs w:val="24"/>
        </w:rPr>
        <w:t xml:space="preserve"> фондовом</w:t>
      </w:r>
      <w:r w:rsidRPr="00F87401">
        <w:rPr>
          <w:rFonts w:ascii="Arial Narrow" w:hAnsi="Arial Narrow"/>
          <w:sz w:val="24"/>
          <w:szCs w:val="24"/>
        </w:rPr>
        <w:t xml:space="preserve"> рынке, открываемых в результате исполнения Опционов. Если при недостаточности средств Клиента для принятия позиций по Фьючерсам или позиций на</w:t>
      </w:r>
      <w:r>
        <w:rPr>
          <w:rFonts w:ascii="Arial Narrow" w:hAnsi="Arial Narrow"/>
          <w:sz w:val="24"/>
          <w:szCs w:val="24"/>
        </w:rPr>
        <w:t xml:space="preserve"> фондовом</w:t>
      </w:r>
      <w:r w:rsidRPr="00F87401">
        <w:rPr>
          <w:rFonts w:ascii="Arial Narrow" w:hAnsi="Arial Narrow"/>
          <w:sz w:val="24"/>
          <w:szCs w:val="24"/>
        </w:rPr>
        <w:t xml:space="preserve"> рынке исполнение Опционов состоялось, Банк оставляет за собой право без поручения со стороны Клиента самостоятельно закрыть позиции по фьючерсным контрактам или позиции на</w:t>
      </w:r>
      <w:r>
        <w:rPr>
          <w:rFonts w:ascii="Arial Narrow" w:hAnsi="Arial Narrow"/>
          <w:sz w:val="24"/>
          <w:szCs w:val="24"/>
        </w:rPr>
        <w:t xml:space="preserve"> фондовом</w:t>
      </w:r>
      <w:r w:rsidRPr="00F87401">
        <w:rPr>
          <w:rFonts w:ascii="Arial Narrow" w:hAnsi="Arial Narrow"/>
          <w:sz w:val="24"/>
          <w:szCs w:val="24"/>
        </w:rPr>
        <w:t xml:space="preserve"> рынке в объеме, необходимом для погашения задолженности Клиента</w:t>
      </w:r>
      <w:proofErr w:type="gramStart"/>
      <w:r w:rsidRPr="00F87401">
        <w:rPr>
          <w:rFonts w:ascii="Arial Narrow" w:hAnsi="Arial Narrow"/>
          <w:sz w:val="24"/>
          <w:szCs w:val="24"/>
        </w:rPr>
        <w:t>.»</w:t>
      </w:r>
      <w:r w:rsidR="00E43ED0">
        <w:rPr>
          <w:rFonts w:ascii="Arial Narrow" w:hAnsi="Arial Narrow"/>
          <w:sz w:val="24"/>
          <w:szCs w:val="24"/>
        </w:rPr>
        <w:t>.</w:t>
      </w:r>
      <w:proofErr w:type="gramEnd"/>
    </w:p>
    <w:p w:rsidR="005F5052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D64026" w:rsidRPr="00000E0B">
        <w:rPr>
          <w:rFonts w:ascii="Arial Narrow" w:hAnsi="Arial Narrow"/>
          <w:sz w:val="24"/>
          <w:szCs w:val="24"/>
        </w:rPr>
        <w:t>.10.3</w:t>
      </w:r>
      <w:r w:rsidR="00E43ED0">
        <w:rPr>
          <w:rFonts w:ascii="Arial Narrow" w:hAnsi="Arial Narrow"/>
          <w:sz w:val="24"/>
          <w:szCs w:val="24"/>
        </w:rPr>
        <w:t>.</w:t>
      </w:r>
      <w:r w:rsidR="00D64026" w:rsidRPr="00000E0B">
        <w:rPr>
          <w:rFonts w:ascii="Arial Narrow" w:hAnsi="Arial Narrow"/>
          <w:sz w:val="24"/>
          <w:szCs w:val="24"/>
        </w:rPr>
        <w:t xml:space="preserve"> Договора </w:t>
      </w:r>
      <w:r>
        <w:rPr>
          <w:rFonts w:ascii="Arial Narrow" w:hAnsi="Arial Narrow"/>
          <w:sz w:val="24"/>
          <w:szCs w:val="24"/>
        </w:rPr>
        <w:t xml:space="preserve">изложен </w:t>
      </w:r>
      <w:r w:rsidR="00D64026" w:rsidRPr="00000E0B">
        <w:rPr>
          <w:rFonts w:ascii="Arial Narrow" w:hAnsi="Arial Narrow"/>
          <w:sz w:val="24"/>
          <w:szCs w:val="24"/>
        </w:rPr>
        <w:t>в следующей редакции:</w:t>
      </w:r>
    </w:p>
    <w:p w:rsidR="005F5052" w:rsidRPr="00000E0B" w:rsidRDefault="00D64026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«</w:t>
      </w:r>
      <w:r w:rsidR="005F5052" w:rsidRPr="00000E0B">
        <w:rPr>
          <w:rFonts w:ascii="Arial Narrow" w:hAnsi="Arial Narrow"/>
          <w:sz w:val="24"/>
          <w:szCs w:val="24"/>
        </w:rPr>
        <w:t>10.3. Размер комиссионного вознаграждения Банка, а также иные вознаграждения Банка, связанные с проведением операций в рамках настоящего Договора, определяются Тарифами по брокерским и депозитарным операциям с ценными бумагами и срочными инструментами, проводимым ПАО КБ «УБРиР» (далее – Тарифы Банка).</w:t>
      </w:r>
    </w:p>
    <w:p w:rsidR="005F5052" w:rsidRPr="00000E0B" w:rsidRDefault="005F5052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Тарифы Банка публикуются на Сайт</w:t>
      </w:r>
      <w:proofErr w:type="gramStart"/>
      <w:r w:rsidRPr="00000E0B">
        <w:rPr>
          <w:rFonts w:ascii="Arial Narrow" w:hAnsi="Arial Narrow"/>
          <w:sz w:val="24"/>
          <w:szCs w:val="24"/>
        </w:rPr>
        <w:t>е</w:t>
      </w:r>
      <w:r w:rsidR="00AB7076">
        <w:rPr>
          <w:rFonts w:ascii="Arial Narrow" w:hAnsi="Arial Narrow"/>
          <w:sz w:val="24"/>
          <w:szCs w:val="24"/>
        </w:rPr>
        <w:t>(</w:t>
      </w:r>
      <w:proofErr w:type="gramEnd"/>
      <w:r w:rsidR="00AB7076">
        <w:rPr>
          <w:rFonts w:ascii="Arial Narrow" w:hAnsi="Arial Narrow"/>
          <w:sz w:val="24"/>
          <w:szCs w:val="24"/>
        </w:rPr>
        <w:t>раздел «Инвесторам»)</w:t>
      </w:r>
      <w:r w:rsidRPr="00000E0B">
        <w:rPr>
          <w:rFonts w:ascii="Arial Narrow" w:hAnsi="Arial Narrow"/>
          <w:sz w:val="24"/>
          <w:szCs w:val="24"/>
        </w:rPr>
        <w:t>.</w:t>
      </w:r>
      <w:r w:rsidR="00D64026" w:rsidRPr="00000E0B">
        <w:rPr>
          <w:rFonts w:ascii="Arial Narrow" w:hAnsi="Arial Narrow"/>
          <w:sz w:val="24"/>
          <w:szCs w:val="24"/>
        </w:rPr>
        <w:t>»</w:t>
      </w:r>
      <w:r w:rsidR="00E43ED0">
        <w:rPr>
          <w:rFonts w:ascii="Arial Narrow" w:hAnsi="Arial Narrow"/>
          <w:sz w:val="24"/>
          <w:szCs w:val="24"/>
        </w:rPr>
        <w:t>.</w:t>
      </w:r>
    </w:p>
    <w:p w:rsidR="00D64026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D64026" w:rsidRPr="00000E0B">
        <w:rPr>
          <w:rFonts w:ascii="Arial Narrow" w:hAnsi="Arial Narrow"/>
          <w:sz w:val="24"/>
          <w:szCs w:val="24"/>
        </w:rPr>
        <w:t>.10.5</w:t>
      </w:r>
      <w:r w:rsidR="00E43ED0">
        <w:rPr>
          <w:rFonts w:ascii="Arial Narrow" w:hAnsi="Arial Narrow"/>
          <w:sz w:val="24"/>
          <w:szCs w:val="24"/>
        </w:rPr>
        <w:t>.</w:t>
      </w:r>
      <w:r w:rsidR="00D64026" w:rsidRPr="00000E0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D64026" w:rsidRPr="00000E0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5F5052" w:rsidRPr="00000E0B" w:rsidRDefault="00D64026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«</w:t>
      </w:r>
      <w:r w:rsidR="005F5052" w:rsidRPr="00000E0B">
        <w:rPr>
          <w:rFonts w:ascii="Arial Narrow" w:hAnsi="Arial Narrow"/>
          <w:sz w:val="24"/>
          <w:szCs w:val="24"/>
        </w:rPr>
        <w:t>10.5. Кроме комиссионного вознаграждения Банка, установленного Тарифами Банка, со Счета расчетов удерживаются следующие вознаграждения:</w:t>
      </w:r>
    </w:p>
    <w:p w:rsidR="005F5052" w:rsidRPr="00000E0B" w:rsidRDefault="005F5052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/>
          <w:b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удерживаемые в пользу Биржи в размере, установленном тарифами Биржи;</w:t>
      </w:r>
    </w:p>
    <w:p w:rsidR="005F5052" w:rsidRPr="00000E0B" w:rsidRDefault="005F5052" w:rsidP="00E43ED0">
      <w:pPr>
        <w:pStyle w:val="a4"/>
        <w:numPr>
          <w:ilvl w:val="0"/>
          <w:numId w:val="2"/>
        </w:numPr>
        <w:tabs>
          <w:tab w:val="clear" w:pos="720"/>
          <w:tab w:val="left" w:pos="840"/>
          <w:tab w:val="left" w:pos="993"/>
        </w:tabs>
        <w:ind w:left="0" w:firstLine="567"/>
        <w:rPr>
          <w:rFonts w:ascii="Arial Narrow" w:hAnsi="Arial Narrow"/>
          <w:b/>
          <w:sz w:val="24"/>
          <w:szCs w:val="24"/>
        </w:rPr>
      </w:pPr>
      <w:r w:rsidRPr="00000E0B">
        <w:rPr>
          <w:rFonts w:ascii="Arial Narrow" w:hAnsi="Arial Narrow"/>
          <w:sz w:val="24"/>
          <w:szCs w:val="24"/>
        </w:rPr>
        <w:t>удерживаемые в пользу Клирингового центра в размере, установленном тарифами Клирингового центра.</w:t>
      </w:r>
      <w:r w:rsidR="00D64026" w:rsidRPr="00000E0B">
        <w:rPr>
          <w:rFonts w:ascii="Arial Narrow" w:hAnsi="Arial Narrow"/>
          <w:sz w:val="24"/>
          <w:szCs w:val="24"/>
        </w:rPr>
        <w:t>»</w:t>
      </w:r>
    </w:p>
    <w:p w:rsidR="005F5052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5F5052" w:rsidRPr="00000E0B">
        <w:rPr>
          <w:rFonts w:ascii="Arial Narrow" w:hAnsi="Arial Narrow"/>
          <w:sz w:val="24"/>
          <w:szCs w:val="24"/>
        </w:rPr>
        <w:t xml:space="preserve">. </w:t>
      </w:r>
      <w:r w:rsidR="00D64026" w:rsidRPr="00000E0B">
        <w:rPr>
          <w:rFonts w:ascii="Arial Narrow" w:hAnsi="Arial Narrow"/>
          <w:sz w:val="24"/>
          <w:szCs w:val="24"/>
        </w:rPr>
        <w:t>11.3</w:t>
      </w:r>
      <w:r w:rsidR="00E43ED0">
        <w:rPr>
          <w:rFonts w:ascii="Arial Narrow" w:hAnsi="Arial Narrow"/>
          <w:sz w:val="24"/>
          <w:szCs w:val="24"/>
        </w:rPr>
        <w:t>.</w:t>
      </w:r>
      <w:r w:rsidR="00D64026" w:rsidRPr="00000E0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D64026" w:rsidRPr="00000E0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5F5052" w:rsidRPr="00000E0B" w:rsidRDefault="00D64026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000E0B">
        <w:rPr>
          <w:rFonts w:ascii="Arial Narrow" w:eastAsiaTheme="minorHAnsi" w:hAnsi="Arial Narrow" w:cstheme="minorBidi"/>
          <w:sz w:val="24"/>
          <w:szCs w:val="24"/>
          <w:lang w:eastAsia="en-US"/>
        </w:rPr>
        <w:t>«</w:t>
      </w:r>
      <w:r w:rsidR="005F5052" w:rsidRPr="00000E0B">
        <w:rPr>
          <w:rFonts w:ascii="Arial Narrow" w:eastAsiaTheme="minorHAnsi" w:hAnsi="Arial Narrow" w:cstheme="minorBidi"/>
          <w:sz w:val="24"/>
          <w:szCs w:val="24"/>
          <w:lang w:eastAsia="en-US"/>
        </w:rPr>
        <w:t>11.3. Отчёт предоставляется Банком путем передачи Клиенту или его уполномоченному</w:t>
      </w:r>
      <w:r w:rsidR="005F5052" w:rsidRPr="00000E0B">
        <w:rPr>
          <w:rFonts w:ascii="Arial Narrow" w:hAnsi="Arial Narrow"/>
          <w:sz w:val="24"/>
          <w:szCs w:val="24"/>
        </w:rPr>
        <w:t xml:space="preserve"> представителю в помещении Банка при личной явке. В случае неявки Клиента или его уполномочен</w:t>
      </w:r>
      <w:r w:rsidR="00636809">
        <w:rPr>
          <w:rFonts w:ascii="Arial Narrow" w:hAnsi="Arial Narrow"/>
          <w:sz w:val="24"/>
          <w:szCs w:val="24"/>
        </w:rPr>
        <w:t>ного представителя в течение 30</w:t>
      </w:r>
      <w:r w:rsidR="005F5052" w:rsidRPr="00000E0B">
        <w:rPr>
          <w:rFonts w:ascii="Arial Narrow" w:hAnsi="Arial Narrow"/>
          <w:sz w:val="24"/>
          <w:szCs w:val="24"/>
        </w:rPr>
        <w:t xml:space="preserve"> дней, отчет высылается по почте заказным письмом по почтовым реквизитам, указанным Клиентом при заключении настоящего Договора. При отправке отчета по почте обязательство Банка по предоставлению отчета считается исполненным с момента приёма корреспонденции почтовым отделением</w:t>
      </w:r>
      <w:proofErr w:type="gramStart"/>
      <w:r w:rsidR="005F5052" w:rsidRPr="00000E0B">
        <w:rPr>
          <w:rFonts w:ascii="Arial Narrow" w:hAnsi="Arial Narrow"/>
          <w:sz w:val="24"/>
          <w:szCs w:val="24"/>
        </w:rPr>
        <w:t>.</w:t>
      </w:r>
      <w:r w:rsidRPr="00000E0B">
        <w:rPr>
          <w:rFonts w:ascii="Arial Narrow" w:hAnsi="Arial Narrow"/>
          <w:sz w:val="24"/>
          <w:szCs w:val="24"/>
        </w:rPr>
        <w:t>»</w:t>
      </w:r>
      <w:r w:rsidR="00E43ED0">
        <w:rPr>
          <w:rFonts w:ascii="Arial Narrow" w:hAnsi="Arial Narrow"/>
          <w:sz w:val="24"/>
          <w:szCs w:val="24"/>
        </w:rPr>
        <w:t>.</w:t>
      </w:r>
      <w:proofErr w:type="gramEnd"/>
    </w:p>
    <w:p w:rsidR="00D64026" w:rsidRPr="00000E0B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5F5052" w:rsidRPr="00000E0B">
        <w:rPr>
          <w:rFonts w:ascii="Arial Narrow" w:hAnsi="Arial Narrow"/>
          <w:sz w:val="24"/>
          <w:szCs w:val="24"/>
        </w:rPr>
        <w:t xml:space="preserve">о тексту </w:t>
      </w:r>
      <w:r w:rsidR="00D64026" w:rsidRPr="00000E0B">
        <w:rPr>
          <w:rFonts w:ascii="Arial Narrow" w:hAnsi="Arial Narrow"/>
          <w:sz w:val="24"/>
          <w:szCs w:val="24"/>
        </w:rPr>
        <w:t>Д</w:t>
      </w:r>
      <w:r w:rsidR="005F5052" w:rsidRPr="00000E0B">
        <w:rPr>
          <w:rFonts w:ascii="Arial Narrow" w:hAnsi="Arial Narrow"/>
          <w:sz w:val="24"/>
          <w:szCs w:val="24"/>
        </w:rPr>
        <w:t xml:space="preserve">оговора </w:t>
      </w:r>
      <w:r w:rsidR="00D64026" w:rsidRPr="00000E0B">
        <w:rPr>
          <w:rFonts w:ascii="Arial Narrow" w:hAnsi="Arial Narrow"/>
          <w:sz w:val="24"/>
          <w:szCs w:val="24"/>
        </w:rPr>
        <w:t xml:space="preserve">слова </w:t>
      </w:r>
      <w:r w:rsidR="00A527EA">
        <w:rPr>
          <w:rFonts w:ascii="Arial Narrow" w:hAnsi="Arial Narrow"/>
          <w:sz w:val="24"/>
          <w:szCs w:val="24"/>
        </w:rPr>
        <w:t>«</w:t>
      </w:r>
      <w:r w:rsidR="00A527EA" w:rsidRPr="00A5147D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 xml:space="preserve">Акционерный Коммерческий Банк </w:t>
      </w:r>
      <w:r w:rsidR="00A527EA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«</w:t>
      </w:r>
      <w:r w:rsidR="00A527EA" w:rsidRPr="00A5147D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Национальный Клиринговый Центр</w:t>
      </w:r>
      <w:r w:rsidR="00A527EA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»</w:t>
      </w:r>
      <w:r w:rsidR="00A527EA" w:rsidRPr="00A5147D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 xml:space="preserve"> (Закрытое акционерное общество)</w:t>
      </w:r>
      <w:r w:rsidR="00A527EA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» и слова «</w:t>
      </w:r>
      <w:r w:rsidR="00A527EA" w:rsidRPr="00966FB5">
        <w:rPr>
          <w:rFonts w:ascii="Arial Narrow" w:hAnsi="Arial Narrow"/>
          <w:sz w:val="24"/>
          <w:szCs w:val="24"/>
        </w:rPr>
        <w:t>ЗАО АКБ «Национальный клиринговый центр</w:t>
      </w:r>
      <w:r w:rsidR="00A527EA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заменены</w:t>
      </w:r>
      <w:r w:rsidR="005F5052" w:rsidRPr="00000E0B">
        <w:rPr>
          <w:rFonts w:ascii="Arial Narrow" w:hAnsi="Arial Narrow"/>
          <w:sz w:val="24"/>
          <w:szCs w:val="24"/>
        </w:rPr>
        <w:t xml:space="preserve"> на</w:t>
      </w:r>
      <w:r w:rsidR="00D64026" w:rsidRPr="00000E0B">
        <w:rPr>
          <w:rFonts w:ascii="Arial Narrow" w:hAnsi="Arial Narrow"/>
          <w:sz w:val="24"/>
          <w:szCs w:val="24"/>
        </w:rPr>
        <w:t xml:space="preserve"> слова</w:t>
      </w:r>
      <w:r w:rsidR="005F5052" w:rsidRPr="00000E0B">
        <w:rPr>
          <w:rFonts w:ascii="Arial Narrow" w:hAnsi="Arial Narrow"/>
          <w:sz w:val="24"/>
          <w:szCs w:val="24"/>
        </w:rPr>
        <w:t xml:space="preserve"> «Банк НКЦ (АО)</w:t>
      </w:r>
      <w:r w:rsidR="00A527EA">
        <w:rPr>
          <w:rFonts w:ascii="Arial Narrow" w:hAnsi="Arial Narrow"/>
          <w:sz w:val="24"/>
          <w:szCs w:val="24"/>
        </w:rPr>
        <w:t>»</w:t>
      </w:r>
      <w:r w:rsidR="00D64026" w:rsidRPr="00000E0B">
        <w:rPr>
          <w:rFonts w:ascii="Arial Narrow" w:hAnsi="Arial Narrow"/>
          <w:sz w:val="24"/>
          <w:szCs w:val="24"/>
        </w:rPr>
        <w:t>в соответствующем падеже.</w:t>
      </w:r>
    </w:p>
    <w:p w:rsidR="00C44237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C44237">
        <w:rPr>
          <w:rFonts w:ascii="Arial Narrow" w:hAnsi="Arial Narrow"/>
          <w:sz w:val="24"/>
          <w:szCs w:val="24"/>
        </w:rPr>
        <w:t>з п. 12.6</w:t>
      </w:r>
      <w:r w:rsidR="00E43ED0">
        <w:rPr>
          <w:rFonts w:ascii="Arial Narrow" w:hAnsi="Arial Narrow"/>
          <w:sz w:val="24"/>
          <w:szCs w:val="24"/>
        </w:rPr>
        <w:t>.</w:t>
      </w:r>
      <w:r w:rsidR="00C44237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исключены</w:t>
      </w:r>
      <w:r w:rsidR="00C44237">
        <w:rPr>
          <w:rFonts w:ascii="Arial Narrow" w:hAnsi="Arial Narrow"/>
          <w:sz w:val="24"/>
          <w:szCs w:val="24"/>
        </w:rPr>
        <w:t xml:space="preserve"> слова</w:t>
      </w:r>
      <w:r w:rsidR="00C44237" w:rsidRPr="00C44237">
        <w:rPr>
          <w:rFonts w:ascii="Arial Narrow" w:hAnsi="Arial Narrow"/>
          <w:sz w:val="24"/>
          <w:szCs w:val="24"/>
        </w:rPr>
        <w:t>: «и/или сделок с Ценными бумагами»</w:t>
      </w:r>
      <w:r w:rsidR="00C44237">
        <w:rPr>
          <w:rFonts w:ascii="Arial Narrow" w:hAnsi="Arial Narrow"/>
          <w:sz w:val="24"/>
          <w:szCs w:val="24"/>
        </w:rPr>
        <w:t>.</w:t>
      </w:r>
    </w:p>
    <w:p w:rsidR="00C44237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C44237">
        <w:rPr>
          <w:rFonts w:ascii="Arial Narrow" w:hAnsi="Arial Narrow"/>
          <w:sz w:val="24"/>
          <w:szCs w:val="24"/>
        </w:rPr>
        <w:t>з п. 12.7</w:t>
      </w:r>
      <w:r w:rsidR="00E43ED0">
        <w:rPr>
          <w:rFonts w:ascii="Arial Narrow" w:hAnsi="Arial Narrow"/>
          <w:sz w:val="24"/>
          <w:szCs w:val="24"/>
        </w:rPr>
        <w:t>.</w:t>
      </w:r>
      <w:r w:rsidR="00C44237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>исключены</w:t>
      </w:r>
      <w:r w:rsidR="00C44237">
        <w:rPr>
          <w:rFonts w:ascii="Arial Narrow" w:hAnsi="Arial Narrow"/>
          <w:sz w:val="24"/>
          <w:szCs w:val="24"/>
        </w:rPr>
        <w:t xml:space="preserve"> слова</w:t>
      </w:r>
      <w:r w:rsidR="00C44237" w:rsidRPr="00C44237">
        <w:rPr>
          <w:rFonts w:ascii="Arial Narrow" w:hAnsi="Arial Narrow"/>
          <w:sz w:val="24"/>
          <w:szCs w:val="24"/>
        </w:rPr>
        <w:t>: «и/или сделок</w:t>
      </w:r>
      <w:r w:rsidR="00C44237">
        <w:rPr>
          <w:rFonts w:ascii="Arial Narrow" w:hAnsi="Arial Narrow"/>
          <w:sz w:val="24"/>
          <w:szCs w:val="24"/>
        </w:rPr>
        <w:t xml:space="preserve"> Клиента</w:t>
      </w:r>
      <w:r w:rsidR="00C44237" w:rsidRPr="00C44237">
        <w:rPr>
          <w:rFonts w:ascii="Arial Narrow" w:hAnsi="Arial Narrow"/>
          <w:sz w:val="24"/>
          <w:szCs w:val="24"/>
        </w:rPr>
        <w:t xml:space="preserve"> с Ценными бумагами»</w:t>
      </w:r>
      <w:r w:rsidR="00C44237">
        <w:rPr>
          <w:rFonts w:ascii="Arial Narrow" w:hAnsi="Arial Narrow"/>
          <w:sz w:val="24"/>
          <w:szCs w:val="24"/>
        </w:rPr>
        <w:t>.</w:t>
      </w:r>
    </w:p>
    <w:p w:rsidR="00811242" w:rsidRPr="00811242" w:rsidRDefault="0030076E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811242" w:rsidRPr="00000E0B">
        <w:rPr>
          <w:rFonts w:ascii="Arial Narrow" w:hAnsi="Arial Narrow"/>
          <w:sz w:val="24"/>
          <w:szCs w:val="24"/>
        </w:rPr>
        <w:t>. 1</w:t>
      </w:r>
      <w:r w:rsidR="00811242">
        <w:rPr>
          <w:rFonts w:ascii="Arial Narrow" w:hAnsi="Arial Narrow"/>
          <w:sz w:val="24"/>
          <w:szCs w:val="24"/>
        </w:rPr>
        <w:t>5</w:t>
      </w:r>
      <w:r w:rsidR="00811242" w:rsidRPr="00000E0B">
        <w:rPr>
          <w:rFonts w:ascii="Arial Narrow" w:hAnsi="Arial Narrow"/>
          <w:sz w:val="24"/>
          <w:szCs w:val="24"/>
        </w:rPr>
        <w:t>.</w:t>
      </w:r>
      <w:r w:rsidR="00811242">
        <w:rPr>
          <w:rFonts w:ascii="Arial Narrow" w:hAnsi="Arial Narrow"/>
          <w:sz w:val="24"/>
          <w:szCs w:val="24"/>
        </w:rPr>
        <w:t>5</w:t>
      </w:r>
      <w:r w:rsidR="00E43ED0">
        <w:rPr>
          <w:rFonts w:ascii="Arial Narrow" w:hAnsi="Arial Narrow"/>
          <w:sz w:val="24"/>
          <w:szCs w:val="24"/>
        </w:rPr>
        <w:t>.</w:t>
      </w:r>
      <w:r w:rsidR="00811242" w:rsidRPr="00000E0B">
        <w:rPr>
          <w:rFonts w:ascii="Arial Narrow" w:hAnsi="Arial Narrow"/>
          <w:sz w:val="24"/>
          <w:szCs w:val="24"/>
        </w:rPr>
        <w:t xml:space="preserve"> Договора </w:t>
      </w:r>
      <w:r>
        <w:rPr>
          <w:rFonts w:ascii="Arial Narrow" w:hAnsi="Arial Narrow"/>
          <w:sz w:val="24"/>
          <w:szCs w:val="24"/>
        </w:rPr>
        <w:t xml:space="preserve">изложен </w:t>
      </w:r>
      <w:r w:rsidR="00811242" w:rsidRPr="00000E0B">
        <w:rPr>
          <w:rFonts w:ascii="Arial Narrow" w:hAnsi="Arial Narrow"/>
          <w:sz w:val="24"/>
          <w:szCs w:val="24"/>
        </w:rPr>
        <w:t>в следующей редакции:</w:t>
      </w:r>
    </w:p>
    <w:p w:rsidR="00811242" w:rsidRPr="00811242" w:rsidRDefault="00811242" w:rsidP="00E43ED0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4B60ED">
        <w:rPr>
          <w:rFonts w:ascii="Arial Narrow" w:hAnsi="Arial Narrow"/>
          <w:sz w:val="24"/>
          <w:szCs w:val="24"/>
        </w:rPr>
        <w:t>«</w:t>
      </w:r>
      <w:r w:rsidR="00A527EA" w:rsidRPr="004B60ED">
        <w:rPr>
          <w:rFonts w:ascii="Arial Narrow" w:hAnsi="Arial Narrow"/>
          <w:sz w:val="24"/>
          <w:szCs w:val="24"/>
        </w:rPr>
        <w:t xml:space="preserve">15.5. При возникновении разногласий в связи с использованием ПО QUIK Стороны привлекают в качестве экспертов Общество с ограниченной ответственностью «МБ Технологии» </w:t>
      </w:r>
      <w:r w:rsidR="004B60ED" w:rsidRPr="004B60ED">
        <w:rPr>
          <w:rFonts w:ascii="Arial Narrow" w:hAnsi="Arial Narrow"/>
          <w:sz w:val="24"/>
          <w:szCs w:val="24"/>
        </w:rPr>
        <w:t>и/</w:t>
      </w:r>
      <w:r w:rsidR="00A527EA" w:rsidRPr="004B60ED">
        <w:rPr>
          <w:rFonts w:ascii="Arial Narrow" w:hAnsi="Arial Narrow"/>
          <w:sz w:val="24"/>
          <w:szCs w:val="24"/>
        </w:rPr>
        <w:t>ил</w:t>
      </w:r>
      <w:proofErr w:type="gramStart"/>
      <w:r w:rsidR="00A527EA" w:rsidRPr="004B60ED">
        <w:rPr>
          <w:rFonts w:ascii="Arial Narrow" w:hAnsi="Arial Narrow"/>
          <w:sz w:val="24"/>
          <w:szCs w:val="24"/>
        </w:rPr>
        <w:t>и ООО</w:t>
      </w:r>
      <w:proofErr w:type="gramEnd"/>
      <w:r w:rsidR="00A527EA" w:rsidRPr="004B60ED">
        <w:rPr>
          <w:rFonts w:ascii="Arial Narrow" w:hAnsi="Arial Narrow"/>
          <w:sz w:val="24"/>
          <w:szCs w:val="24"/>
        </w:rPr>
        <w:t xml:space="preserve"> «АРКА </w:t>
      </w:r>
      <w:proofErr w:type="spellStart"/>
      <w:r w:rsidR="00A527EA" w:rsidRPr="004B60ED">
        <w:rPr>
          <w:rFonts w:ascii="Arial Narrow" w:hAnsi="Arial Narrow"/>
          <w:sz w:val="24"/>
          <w:szCs w:val="24"/>
        </w:rPr>
        <w:t>Технолоджиз</w:t>
      </w:r>
      <w:proofErr w:type="spellEnd"/>
      <w:r w:rsidR="00A527EA" w:rsidRPr="004B60ED">
        <w:rPr>
          <w:rFonts w:ascii="Arial Narrow" w:hAnsi="Arial Narrow"/>
          <w:sz w:val="24"/>
          <w:szCs w:val="24"/>
        </w:rPr>
        <w:t>», г. Новосибирск (разработчика ПО QUIK).</w:t>
      </w:r>
      <w:r w:rsidRPr="004B60ED">
        <w:rPr>
          <w:rFonts w:ascii="Arial Narrow" w:hAnsi="Arial Narrow"/>
          <w:sz w:val="24"/>
          <w:szCs w:val="24"/>
        </w:rPr>
        <w:t>»</w:t>
      </w:r>
      <w:r w:rsidR="00E43ED0">
        <w:rPr>
          <w:rFonts w:ascii="Arial Narrow" w:hAnsi="Arial Narrow"/>
          <w:sz w:val="24"/>
          <w:szCs w:val="24"/>
        </w:rPr>
        <w:t>.</w:t>
      </w:r>
    </w:p>
    <w:p w:rsidR="00D328F7" w:rsidRDefault="00D328F7" w:rsidP="00E43E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Приложение № 6 к Договору</w:t>
      </w:r>
      <w:r w:rsidR="0030076E">
        <w:rPr>
          <w:rFonts w:ascii="Arial Narrow" w:hAnsi="Arial Narrow"/>
          <w:sz w:val="24"/>
          <w:szCs w:val="24"/>
        </w:rPr>
        <w:t xml:space="preserve"> изложено</w:t>
      </w:r>
      <w:r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E43ED0" w:rsidRPr="00E43ED0" w:rsidRDefault="00E43ED0" w:rsidP="00E43ED0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328F7" w:rsidRPr="00E43ED0" w:rsidRDefault="00D328F7" w:rsidP="00E43E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43ED0">
        <w:rPr>
          <w:rFonts w:ascii="Arial Narrow" w:hAnsi="Arial Narrow" w:cs="Times New Roman CYR"/>
          <w:bCs/>
          <w:sz w:val="24"/>
          <w:szCs w:val="24"/>
        </w:rPr>
        <w:t>«Приложение № 6</w:t>
      </w:r>
    </w:p>
    <w:p w:rsidR="00D328F7" w:rsidRPr="00E43ED0" w:rsidRDefault="00D328F7" w:rsidP="00D328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 Narrow" w:hAnsi="Arial Narrow" w:cs="Times New Roman CYR"/>
          <w:sz w:val="24"/>
          <w:szCs w:val="24"/>
        </w:rPr>
      </w:pPr>
      <w:r w:rsidRPr="00E43ED0">
        <w:rPr>
          <w:rFonts w:ascii="Arial Narrow" w:hAnsi="Arial Narrow" w:cs="Times New Roman CYR"/>
          <w:sz w:val="24"/>
          <w:szCs w:val="24"/>
        </w:rPr>
        <w:t>к Договору присоединения</w:t>
      </w:r>
    </w:p>
    <w:p w:rsidR="00D328F7" w:rsidRPr="00D328F7" w:rsidRDefault="00D328F7" w:rsidP="00D328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 Narrow" w:hAnsi="Arial Narrow" w:cs="Times New Roman CYR"/>
          <w:sz w:val="24"/>
          <w:szCs w:val="24"/>
        </w:rPr>
      </w:pPr>
      <w:r w:rsidRPr="00D328F7">
        <w:rPr>
          <w:rFonts w:ascii="Arial Narrow" w:hAnsi="Arial Narrow" w:cs="Times New Roman CYR"/>
          <w:sz w:val="24"/>
          <w:szCs w:val="24"/>
        </w:rPr>
        <w:t xml:space="preserve">на брокерское обслуживание </w:t>
      </w:r>
      <w:r w:rsidRPr="00D328F7">
        <w:rPr>
          <w:rFonts w:ascii="Arial Narrow" w:hAnsi="Arial Narrow"/>
          <w:sz w:val="24"/>
          <w:szCs w:val="24"/>
        </w:rPr>
        <w:t>на Срочном рынке Московской биржи</w:t>
      </w: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24"/>
          <w:szCs w:val="24"/>
        </w:rPr>
      </w:pP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_______________________________</w:t>
      </w: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_______________________________</w:t>
      </w: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16"/>
          <w:szCs w:val="16"/>
        </w:rPr>
      </w:pPr>
      <w:r w:rsidRPr="00D328F7">
        <w:rPr>
          <w:rFonts w:ascii="Arial Narrow" w:hAnsi="Arial Narrow"/>
          <w:sz w:val="16"/>
          <w:szCs w:val="16"/>
        </w:rPr>
        <w:t xml:space="preserve">(ФИО и должность уполномоченного лица </w:t>
      </w:r>
      <w:r>
        <w:rPr>
          <w:rFonts w:ascii="Arial Narrow" w:hAnsi="Arial Narrow"/>
          <w:sz w:val="16"/>
          <w:szCs w:val="16"/>
        </w:rPr>
        <w:t>П</w:t>
      </w:r>
      <w:r w:rsidRPr="00D328F7">
        <w:rPr>
          <w:rFonts w:ascii="Arial Narrow" w:hAnsi="Arial Narrow"/>
          <w:sz w:val="16"/>
          <w:szCs w:val="16"/>
        </w:rPr>
        <w:t>АО</w:t>
      </w:r>
      <w:r>
        <w:rPr>
          <w:rFonts w:ascii="Arial Narrow" w:hAnsi="Arial Narrow"/>
          <w:sz w:val="16"/>
          <w:szCs w:val="16"/>
        </w:rPr>
        <w:t xml:space="preserve"> КБ</w:t>
      </w:r>
      <w:r w:rsidRPr="00D328F7">
        <w:rPr>
          <w:rFonts w:ascii="Arial Narrow" w:hAnsi="Arial Narrow"/>
          <w:sz w:val="16"/>
          <w:szCs w:val="16"/>
        </w:rPr>
        <w:t xml:space="preserve"> «УБРиР»)</w:t>
      </w: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От Клиента</w:t>
      </w:r>
    </w:p>
    <w:p w:rsidR="00D328F7" w:rsidRPr="00D328F7" w:rsidRDefault="00D328F7" w:rsidP="00D328F7">
      <w:pPr>
        <w:spacing w:after="0" w:line="240" w:lineRule="auto"/>
        <w:ind w:left="5245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_______________________________</w:t>
      </w:r>
    </w:p>
    <w:p w:rsidR="00D328F7" w:rsidRPr="00D328F7" w:rsidRDefault="00D328F7" w:rsidP="00D328F7">
      <w:pPr>
        <w:spacing w:after="0" w:line="240" w:lineRule="auto"/>
        <w:ind w:left="357"/>
        <w:jc w:val="right"/>
        <w:rPr>
          <w:rFonts w:ascii="Arial Narrow" w:hAnsi="Arial Narrow"/>
          <w:sz w:val="24"/>
          <w:szCs w:val="24"/>
        </w:rPr>
      </w:pPr>
    </w:p>
    <w:p w:rsidR="00D328F7" w:rsidRPr="00D328F7" w:rsidRDefault="00D328F7" w:rsidP="00D328F7">
      <w:pPr>
        <w:spacing w:after="0" w:line="240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D328F7">
        <w:rPr>
          <w:rFonts w:ascii="Arial Narrow" w:hAnsi="Arial Narrow"/>
          <w:b/>
          <w:sz w:val="24"/>
          <w:szCs w:val="24"/>
        </w:rPr>
        <w:t>ЗАЯВЛЕНИЕ</w:t>
      </w: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p w:rsidR="00D328F7" w:rsidRPr="00D328F7" w:rsidRDefault="00D328F7" w:rsidP="00E43ED0">
      <w:pPr>
        <w:pStyle w:val="a4"/>
        <w:ind w:firstLine="567"/>
        <w:rPr>
          <w:rFonts w:ascii="Arial Narrow" w:hAnsi="Arial Narrow"/>
          <w:sz w:val="16"/>
          <w:szCs w:val="16"/>
        </w:rPr>
      </w:pPr>
      <w:r w:rsidRPr="00D328F7">
        <w:rPr>
          <w:rFonts w:ascii="Arial Narrow" w:hAnsi="Arial Narrow"/>
          <w:sz w:val="24"/>
          <w:szCs w:val="24"/>
        </w:rPr>
        <w:t>Прошу зарегистрировать ___________________ в качестве клиента участника торговли рынка</w:t>
      </w:r>
      <w:r w:rsidRPr="00D328F7">
        <w:rPr>
          <w:rFonts w:ascii="Arial Narrow" w:hAnsi="Arial Narrow"/>
          <w:sz w:val="16"/>
          <w:szCs w:val="16"/>
        </w:rPr>
        <w:tab/>
        <w:t>(ФИО/Наименование Клиента)</w:t>
      </w:r>
    </w:p>
    <w:p w:rsidR="00D328F7" w:rsidRPr="00D328F7" w:rsidRDefault="00D328F7" w:rsidP="00D328F7">
      <w:pPr>
        <w:pStyle w:val="a4"/>
        <w:ind w:firstLine="0"/>
        <w:jc w:val="left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 xml:space="preserve">срочных инструментов </w:t>
      </w:r>
      <w:r>
        <w:rPr>
          <w:rFonts w:ascii="Arial Narrow" w:hAnsi="Arial Narrow"/>
          <w:sz w:val="24"/>
          <w:szCs w:val="24"/>
        </w:rPr>
        <w:t>П</w:t>
      </w:r>
      <w:r w:rsidRPr="00D328F7">
        <w:rPr>
          <w:rFonts w:ascii="Arial Narrow" w:hAnsi="Arial Narrow"/>
          <w:sz w:val="24"/>
          <w:szCs w:val="24"/>
        </w:rPr>
        <w:t>АО</w:t>
      </w:r>
      <w:r>
        <w:rPr>
          <w:rFonts w:ascii="Arial Narrow" w:hAnsi="Arial Narrow"/>
          <w:sz w:val="24"/>
          <w:szCs w:val="24"/>
        </w:rPr>
        <w:t xml:space="preserve"> КБ</w:t>
      </w:r>
      <w:r w:rsidRPr="00D328F7">
        <w:rPr>
          <w:rFonts w:ascii="Arial Narrow" w:hAnsi="Arial Narrow"/>
          <w:sz w:val="24"/>
          <w:szCs w:val="24"/>
        </w:rPr>
        <w:t xml:space="preserve"> «УБРиР» в Банк НКЦ (АО). </w:t>
      </w:r>
    </w:p>
    <w:p w:rsidR="00D328F7" w:rsidRPr="00D328F7" w:rsidRDefault="00D328F7" w:rsidP="00D328F7">
      <w:pPr>
        <w:pStyle w:val="a4"/>
        <w:ind w:firstLine="567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Прошу производить ведение обособленного учета средств гарантийного обеспечения и открытых позиций по открытому мне разделу клиентского клирингового регистра.</w:t>
      </w:r>
    </w:p>
    <w:p w:rsidR="00D328F7" w:rsidRPr="00D328F7" w:rsidRDefault="00D328F7" w:rsidP="00D328F7">
      <w:pPr>
        <w:pStyle w:val="a4"/>
        <w:ind w:firstLine="567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 xml:space="preserve">Подтверждаю, что </w:t>
      </w:r>
      <w:proofErr w:type="gramStart"/>
      <w:r w:rsidRPr="00D328F7">
        <w:rPr>
          <w:rFonts w:ascii="Arial Narrow" w:hAnsi="Arial Narrow"/>
          <w:sz w:val="24"/>
          <w:szCs w:val="24"/>
        </w:rPr>
        <w:t>ознакомлен</w:t>
      </w:r>
      <w:proofErr w:type="gramEnd"/>
      <w:r w:rsidRPr="00D328F7">
        <w:rPr>
          <w:rFonts w:ascii="Arial Narrow" w:hAnsi="Arial Narrow"/>
          <w:sz w:val="24"/>
          <w:szCs w:val="24"/>
        </w:rPr>
        <w:t xml:space="preserve"> с Правилами </w:t>
      </w:r>
      <w:r>
        <w:rPr>
          <w:rFonts w:ascii="Arial Narrow" w:hAnsi="Arial Narrow"/>
          <w:sz w:val="24"/>
          <w:szCs w:val="24"/>
        </w:rPr>
        <w:t>торговли</w:t>
      </w:r>
      <w:r w:rsidRPr="00D328F7">
        <w:rPr>
          <w:rFonts w:ascii="Arial Narrow" w:hAnsi="Arial Narrow"/>
          <w:sz w:val="24"/>
          <w:szCs w:val="24"/>
        </w:rPr>
        <w:t xml:space="preserve"> и Условиями </w:t>
      </w:r>
      <w:r>
        <w:rPr>
          <w:rFonts w:ascii="Arial Narrow" w:hAnsi="Arial Narrow"/>
          <w:sz w:val="24"/>
          <w:szCs w:val="24"/>
        </w:rPr>
        <w:t xml:space="preserve">клиринга, регулирующими </w:t>
      </w:r>
      <w:r w:rsidR="004C139F">
        <w:rPr>
          <w:rFonts w:ascii="Arial Narrow" w:hAnsi="Arial Narrow"/>
          <w:sz w:val="24"/>
          <w:szCs w:val="24"/>
        </w:rPr>
        <w:t xml:space="preserve">совершение сделок на Срочном рынке </w:t>
      </w:r>
      <w:r w:rsidR="00667CA4">
        <w:rPr>
          <w:rFonts w:ascii="Arial Narrow" w:hAnsi="Arial Narrow"/>
          <w:sz w:val="24"/>
          <w:szCs w:val="24"/>
        </w:rPr>
        <w:t>П</w:t>
      </w:r>
      <w:r w:rsidR="004C139F">
        <w:rPr>
          <w:rFonts w:ascii="Arial Narrow" w:hAnsi="Arial Narrow"/>
          <w:sz w:val="24"/>
          <w:szCs w:val="24"/>
        </w:rPr>
        <w:t>АО Московская Биржа</w:t>
      </w:r>
      <w:r w:rsidRPr="00D328F7">
        <w:rPr>
          <w:rFonts w:ascii="Arial Narrow" w:hAnsi="Arial Narrow"/>
          <w:sz w:val="24"/>
          <w:szCs w:val="24"/>
        </w:rPr>
        <w:t>.</w:t>
      </w: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>От Клиента: _____________________________/</w:t>
      </w:r>
      <w:r w:rsidRPr="00D328F7">
        <w:rPr>
          <w:rFonts w:ascii="Arial Narrow" w:hAnsi="Arial Narrow"/>
          <w:noProof/>
          <w:sz w:val="24"/>
          <w:szCs w:val="24"/>
        </w:rPr>
        <w:t>_______________</w:t>
      </w:r>
      <w:r w:rsidRPr="00D328F7">
        <w:rPr>
          <w:rFonts w:ascii="Arial Narrow" w:hAnsi="Arial Narrow"/>
          <w:sz w:val="24"/>
          <w:szCs w:val="24"/>
        </w:rPr>
        <w:t>/</w:t>
      </w: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p w:rsidR="00D328F7" w:rsidRPr="00D328F7" w:rsidRDefault="00D328F7" w:rsidP="00D328F7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D328F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« ___» __________ 20__ г.</w:t>
      </w:r>
      <w:r w:rsidR="00930DEF">
        <w:rPr>
          <w:rFonts w:ascii="Arial Narrow" w:hAnsi="Arial Narrow"/>
          <w:sz w:val="24"/>
          <w:szCs w:val="24"/>
        </w:rPr>
        <w:t>»</w:t>
      </w:r>
    </w:p>
    <w:p w:rsidR="00D328F7" w:rsidRPr="00D328F7" w:rsidRDefault="00D328F7" w:rsidP="00D328F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44237" w:rsidRPr="00000E0B" w:rsidRDefault="0030076E" w:rsidP="00DC67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C44237">
        <w:rPr>
          <w:rFonts w:ascii="Arial Narrow" w:hAnsi="Arial Narrow"/>
          <w:sz w:val="24"/>
          <w:szCs w:val="24"/>
        </w:rPr>
        <w:t xml:space="preserve">з текста договора </w:t>
      </w:r>
      <w:r>
        <w:rPr>
          <w:rFonts w:ascii="Arial Narrow" w:hAnsi="Arial Narrow"/>
          <w:sz w:val="24"/>
          <w:szCs w:val="24"/>
        </w:rPr>
        <w:t xml:space="preserve">исключено </w:t>
      </w:r>
      <w:r w:rsidR="00C44237">
        <w:rPr>
          <w:rFonts w:ascii="Arial Narrow" w:hAnsi="Arial Narrow"/>
          <w:sz w:val="24"/>
          <w:szCs w:val="24"/>
        </w:rPr>
        <w:t>Приложение № 10.</w:t>
      </w:r>
    </w:p>
    <w:sectPr w:rsidR="00C44237" w:rsidRPr="00000E0B" w:rsidSect="00E43ED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AA" w:rsidRDefault="00BA5BAA" w:rsidP="00B537FA">
      <w:pPr>
        <w:spacing w:after="0" w:line="240" w:lineRule="auto"/>
      </w:pPr>
      <w:r>
        <w:separator/>
      </w:r>
    </w:p>
  </w:endnote>
  <w:endnote w:type="continuationSeparator" w:id="1">
    <w:p w:rsidR="00BA5BAA" w:rsidRDefault="00BA5BAA" w:rsidP="00B5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AA" w:rsidRDefault="00BA5BAA" w:rsidP="00B537FA">
      <w:pPr>
        <w:spacing w:after="0" w:line="240" w:lineRule="auto"/>
      </w:pPr>
      <w:r>
        <w:separator/>
      </w:r>
    </w:p>
  </w:footnote>
  <w:footnote w:type="continuationSeparator" w:id="1">
    <w:p w:rsidR="00BA5BAA" w:rsidRDefault="00BA5BAA" w:rsidP="00B5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98292"/>
      <w:docPartObj>
        <w:docPartGallery w:val="Page Numbers (Top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B537FA" w:rsidRPr="00B537FA" w:rsidRDefault="002C17C1">
        <w:pPr>
          <w:pStyle w:val="a9"/>
          <w:jc w:val="center"/>
          <w:rPr>
            <w:rFonts w:ascii="Arial Narrow" w:hAnsi="Arial Narrow"/>
            <w:sz w:val="24"/>
            <w:szCs w:val="24"/>
          </w:rPr>
        </w:pPr>
        <w:r w:rsidRPr="00B537FA">
          <w:rPr>
            <w:rFonts w:ascii="Arial Narrow" w:hAnsi="Arial Narrow"/>
            <w:sz w:val="24"/>
            <w:szCs w:val="24"/>
          </w:rPr>
          <w:fldChar w:fldCharType="begin"/>
        </w:r>
        <w:r w:rsidR="00B537FA" w:rsidRPr="00B537FA">
          <w:rPr>
            <w:rFonts w:ascii="Arial Narrow" w:hAnsi="Arial Narrow"/>
            <w:sz w:val="24"/>
            <w:szCs w:val="24"/>
          </w:rPr>
          <w:instrText>PAGE   \* MERGEFORMAT</w:instrText>
        </w:r>
        <w:r w:rsidRPr="00B537FA">
          <w:rPr>
            <w:rFonts w:ascii="Arial Narrow" w:hAnsi="Arial Narrow"/>
            <w:sz w:val="24"/>
            <w:szCs w:val="24"/>
          </w:rPr>
          <w:fldChar w:fldCharType="separate"/>
        </w:r>
        <w:r w:rsidR="00082598">
          <w:rPr>
            <w:rFonts w:ascii="Arial Narrow" w:hAnsi="Arial Narrow"/>
            <w:noProof/>
            <w:sz w:val="24"/>
            <w:szCs w:val="24"/>
          </w:rPr>
          <w:t>4</w:t>
        </w:r>
        <w:r w:rsidRPr="00B537FA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B537FA" w:rsidRDefault="00B537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singleLevel"/>
    <w:tmpl w:val="A4724262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Times New Roman CYR" w:hint="default"/>
      </w:rPr>
    </w:lvl>
  </w:abstractNum>
  <w:abstractNum w:abstractNumId="1">
    <w:nsid w:val="018B6622"/>
    <w:multiLevelType w:val="hybridMultilevel"/>
    <w:tmpl w:val="222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780"/>
    <w:multiLevelType w:val="hybridMultilevel"/>
    <w:tmpl w:val="222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3784"/>
    <w:multiLevelType w:val="singleLevel"/>
    <w:tmpl w:val="1AE88486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 CYR" w:hint="default"/>
      </w:rPr>
    </w:lvl>
  </w:abstractNum>
  <w:abstractNum w:abstractNumId="4">
    <w:nsid w:val="373D55A5"/>
    <w:multiLevelType w:val="hybridMultilevel"/>
    <w:tmpl w:val="D1D43744"/>
    <w:lvl w:ilvl="0" w:tplc="43C8B3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14CCB"/>
    <w:multiLevelType w:val="hybridMultilevel"/>
    <w:tmpl w:val="222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A2E93"/>
    <w:multiLevelType w:val="hybridMultilevel"/>
    <w:tmpl w:val="F0FEF7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90C3439"/>
    <w:multiLevelType w:val="hybridMultilevel"/>
    <w:tmpl w:val="222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cs="Times New Roman CYR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Narrow" w:hAnsi="Arial Narrow" w:cs="Times New Roman CYR" w:hint="default"/>
        </w:rPr>
      </w:lvl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A5153"/>
    <w:rsid w:val="00000E0B"/>
    <w:rsid w:val="00010281"/>
    <w:rsid w:val="000272D6"/>
    <w:rsid w:val="00063633"/>
    <w:rsid w:val="00066C2B"/>
    <w:rsid w:val="00082598"/>
    <w:rsid w:val="00121840"/>
    <w:rsid w:val="00121E4E"/>
    <w:rsid w:val="00133580"/>
    <w:rsid w:val="00140031"/>
    <w:rsid w:val="001417AE"/>
    <w:rsid w:val="001B7F5A"/>
    <w:rsid w:val="0020298A"/>
    <w:rsid w:val="00244A0D"/>
    <w:rsid w:val="002A5153"/>
    <w:rsid w:val="002C17C1"/>
    <w:rsid w:val="002C1F26"/>
    <w:rsid w:val="0030076E"/>
    <w:rsid w:val="0039115C"/>
    <w:rsid w:val="004823B0"/>
    <w:rsid w:val="004B60ED"/>
    <w:rsid w:val="004C139F"/>
    <w:rsid w:val="005A7489"/>
    <w:rsid w:val="005E2AAC"/>
    <w:rsid w:val="005F5052"/>
    <w:rsid w:val="00601010"/>
    <w:rsid w:val="00602C7C"/>
    <w:rsid w:val="00636809"/>
    <w:rsid w:val="00667CA4"/>
    <w:rsid w:val="006B372A"/>
    <w:rsid w:val="006E3852"/>
    <w:rsid w:val="00721D35"/>
    <w:rsid w:val="00811242"/>
    <w:rsid w:val="00854988"/>
    <w:rsid w:val="008D2E89"/>
    <w:rsid w:val="008D570D"/>
    <w:rsid w:val="00930DEF"/>
    <w:rsid w:val="00977E8C"/>
    <w:rsid w:val="009D476E"/>
    <w:rsid w:val="00A527EA"/>
    <w:rsid w:val="00A62D2E"/>
    <w:rsid w:val="00AB7076"/>
    <w:rsid w:val="00AE6A14"/>
    <w:rsid w:val="00B2592A"/>
    <w:rsid w:val="00B537FA"/>
    <w:rsid w:val="00BA5BAA"/>
    <w:rsid w:val="00C44237"/>
    <w:rsid w:val="00C920C8"/>
    <w:rsid w:val="00CA0198"/>
    <w:rsid w:val="00CD7BC6"/>
    <w:rsid w:val="00D328F7"/>
    <w:rsid w:val="00D47888"/>
    <w:rsid w:val="00D64026"/>
    <w:rsid w:val="00DC6732"/>
    <w:rsid w:val="00DF7C06"/>
    <w:rsid w:val="00E43ED0"/>
    <w:rsid w:val="00E4777E"/>
    <w:rsid w:val="00E65EBE"/>
    <w:rsid w:val="00F43067"/>
    <w:rsid w:val="00F6151C"/>
    <w:rsid w:val="00F704CA"/>
    <w:rsid w:val="00F8254E"/>
    <w:rsid w:val="00F8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1"/>
  </w:style>
  <w:style w:type="paragraph" w:styleId="1">
    <w:name w:val="heading 1"/>
    <w:basedOn w:val="a"/>
    <w:next w:val="a"/>
    <w:link w:val="10"/>
    <w:qFormat/>
    <w:rsid w:val="002A5153"/>
    <w:pPr>
      <w:keepNext/>
      <w:spacing w:after="0" w:line="240" w:lineRule="auto"/>
      <w:ind w:right="-42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1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2A51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5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2A515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A5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153"/>
  </w:style>
  <w:style w:type="paragraph" w:styleId="3">
    <w:name w:val="Body Text Indent 3"/>
    <w:basedOn w:val="a"/>
    <w:link w:val="30"/>
    <w:uiPriority w:val="99"/>
    <w:semiHidden/>
    <w:unhideWhenUsed/>
    <w:rsid w:val="002A5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51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7FA"/>
  </w:style>
  <w:style w:type="paragraph" w:styleId="ab">
    <w:name w:val="footer"/>
    <w:basedOn w:val="a"/>
    <w:link w:val="ac"/>
    <w:uiPriority w:val="99"/>
    <w:unhideWhenUsed/>
    <w:rsid w:val="00B5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5153"/>
    <w:pPr>
      <w:keepNext/>
      <w:spacing w:after="0" w:line="240" w:lineRule="auto"/>
      <w:ind w:right="-42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1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2A51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5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2A515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A5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153"/>
  </w:style>
  <w:style w:type="paragraph" w:styleId="3">
    <w:name w:val="Body Text Indent 3"/>
    <w:basedOn w:val="a"/>
    <w:link w:val="30"/>
    <w:uiPriority w:val="99"/>
    <w:semiHidden/>
    <w:unhideWhenUsed/>
    <w:rsid w:val="002A5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51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7FA"/>
  </w:style>
  <w:style w:type="paragraph" w:styleId="ab">
    <w:name w:val="footer"/>
    <w:basedOn w:val="a"/>
    <w:link w:val="ac"/>
    <w:uiPriority w:val="99"/>
    <w:unhideWhenUsed/>
    <w:rsid w:val="00B5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r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E3E3-C2F3-48C5-91AE-497F29C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"УБРиР"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operator</cp:lastModifiedBy>
  <cp:revision>5</cp:revision>
  <dcterms:created xsi:type="dcterms:W3CDTF">2015-06-15T09:58:00Z</dcterms:created>
  <dcterms:modified xsi:type="dcterms:W3CDTF">2015-06-15T11:16:00Z</dcterms:modified>
</cp:coreProperties>
</file>